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467B" w14:textId="2545AD1B" w:rsidR="00FB3CD2" w:rsidRDefault="00FB3CD2" w:rsidP="0001041E">
      <w:pPr>
        <w:pStyle w:val="Title"/>
      </w:pPr>
    </w:p>
    <w:p w14:paraId="481CBBF1" w14:textId="6F7D7EB3" w:rsidR="00811F06" w:rsidRDefault="00811F06" w:rsidP="0001041E">
      <w:pPr>
        <w:pStyle w:val="Title"/>
      </w:pPr>
    </w:p>
    <w:p w14:paraId="17B21895" w14:textId="736A8938" w:rsidR="00811F06" w:rsidRDefault="00811F06" w:rsidP="0001041E">
      <w:pPr>
        <w:pStyle w:val="Title"/>
      </w:pPr>
    </w:p>
    <w:p w14:paraId="26A5D1CD" w14:textId="71B5D16F" w:rsidR="003F4A65" w:rsidRDefault="5CAF80FA" w:rsidP="0F99C904">
      <w:pPr>
        <w:pStyle w:val="BodyText"/>
      </w:pPr>
      <w:r w:rsidRPr="0F99C904">
        <w:rPr>
          <w:highlight w:val="yellow"/>
        </w:rPr>
        <w:t>[Region]</w:t>
      </w:r>
      <w:r w:rsidR="001027ED">
        <w:t xml:space="preserve"> Postvention Protocol</w:t>
      </w:r>
    </w:p>
    <w:p w14:paraId="241F9159" w14:textId="77777777" w:rsidR="003F4A65" w:rsidRDefault="003F4A65" w:rsidP="003F4A65">
      <w:pPr>
        <w:pStyle w:val="BodyText"/>
      </w:pPr>
    </w:p>
    <w:p w14:paraId="2EA128C6" w14:textId="77777777" w:rsidR="003F4A65" w:rsidRDefault="003F4A65" w:rsidP="003F4A65">
      <w:pPr>
        <w:pStyle w:val="BodyText"/>
      </w:pPr>
    </w:p>
    <w:p w14:paraId="34B95ACA" w14:textId="77777777" w:rsidR="003F4A65" w:rsidRDefault="003F4A65" w:rsidP="003F4A65">
      <w:pPr>
        <w:pStyle w:val="BodyText"/>
      </w:pPr>
    </w:p>
    <w:p w14:paraId="3F7C359C" w14:textId="77777777" w:rsidR="003F4A65" w:rsidRPr="003F4A65" w:rsidRDefault="003F4A65" w:rsidP="003F4A65">
      <w:pPr>
        <w:pStyle w:val="BodyText"/>
      </w:pPr>
    </w:p>
    <w:p w14:paraId="71DC5B58" w14:textId="77777777" w:rsidR="002257DE" w:rsidRPr="004862EA" w:rsidRDefault="002257DE" w:rsidP="002257DE">
      <w:pPr>
        <w:jc w:val="center"/>
        <w:rPr>
          <w:rFonts w:ascii="Arial" w:hAnsi="Arial" w:cs="Arial"/>
          <w:sz w:val="40"/>
          <w:szCs w:val="40"/>
        </w:rPr>
      </w:pPr>
    </w:p>
    <w:p w14:paraId="045F4E97" w14:textId="030CC29F" w:rsidR="003F4A65" w:rsidRPr="00355A58" w:rsidRDefault="00CF6AF5" w:rsidP="0001041E">
      <w:pPr>
        <w:pStyle w:val="Title"/>
        <w:rPr>
          <w:color w:val="FFFFFF" w:themeColor="background1"/>
          <w:sz w:val="96"/>
          <w:szCs w:val="96"/>
        </w:rPr>
      </w:pPr>
      <w:r>
        <w:rPr>
          <w:color w:val="FFFFFF" w:themeColor="background1"/>
          <w:sz w:val="96"/>
          <w:szCs w:val="96"/>
        </w:rPr>
        <w:t>Alpine</w:t>
      </w:r>
    </w:p>
    <w:p w14:paraId="2DA94684" w14:textId="28168E56" w:rsidR="002257DE" w:rsidRPr="003F4A65" w:rsidRDefault="002257DE" w:rsidP="0001041E">
      <w:pPr>
        <w:pStyle w:val="Title"/>
        <w:rPr>
          <w:color w:val="FFFFFF" w:themeColor="background1"/>
          <w:sz w:val="72"/>
          <w:szCs w:val="72"/>
        </w:rPr>
      </w:pPr>
      <w:r w:rsidRPr="003F4A65">
        <w:rPr>
          <w:color w:val="FFFFFF" w:themeColor="background1"/>
          <w:sz w:val="72"/>
          <w:szCs w:val="72"/>
        </w:rPr>
        <w:t xml:space="preserve">Postvention Protocol </w:t>
      </w:r>
    </w:p>
    <w:p w14:paraId="66C17E48" w14:textId="77777777" w:rsidR="000D5D01" w:rsidRDefault="000D5D01">
      <w:pPr>
        <w:spacing w:before="0" w:after="160"/>
      </w:pPr>
      <w:r>
        <w:rPr>
          <w:b/>
        </w:rPr>
        <w:br w:type="page"/>
      </w:r>
    </w:p>
    <w:sdt>
      <w:sdtPr>
        <w:rPr>
          <w:rFonts w:asciiTheme="minorHAnsi" w:eastAsiaTheme="minorEastAsia" w:hAnsiTheme="minorHAnsi" w:cstheme="minorBidi"/>
          <w:b w:val="0"/>
          <w:color w:val="auto"/>
          <w:sz w:val="22"/>
          <w:szCs w:val="22"/>
        </w:rPr>
        <w:id w:val="1491607727"/>
        <w:docPartObj>
          <w:docPartGallery w:val="Table of Contents"/>
          <w:docPartUnique/>
        </w:docPartObj>
      </w:sdtPr>
      <w:sdtEndPr>
        <w:rPr>
          <w:sz w:val="20"/>
          <w:szCs w:val="20"/>
        </w:rPr>
      </w:sdtEndPr>
      <w:sdtContent>
        <w:p w14:paraId="15CD1E33" w14:textId="2778F7A7" w:rsidR="000D5D01" w:rsidRPr="002E0856" w:rsidRDefault="000D5D01" w:rsidP="0001041E">
          <w:pPr>
            <w:pStyle w:val="TOCHeading"/>
            <w:rPr>
              <w:rStyle w:val="SubtitleChar"/>
              <w:b/>
            </w:rPr>
          </w:pPr>
          <w:r w:rsidRPr="002E0856">
            <w:rPr>
              <w:rStyle w:val="SubtitleChar"/>
              <w:b/>
            </w:rPr>
            <w:t>Contents</w:t>
          </w:r>
        </w:p>
        <w:p w14:paraId="2411E149" w14:textId="5207B56D" w:rsidR="00F84815" w:rsidRDefault="00B45C13">
          <w:pPr>
            <w:pStyle w:val="TOC1"/>
            <w:tabs>
              <w:tab w:val="right" w:leader="dot" w:pos="9854"/>
            </w:tabs>
            <w:rPr>
              <w:rFonts w:eastAsiaTheme="minorEastAsia"/>
              <w:noProof/>
              <w:kern w:val="2"/>
              <w:sz w:val="24"/>
              <w:szCs w:val="24"/>
              <w:lang w:val="en-GB" w:eastAsia="ja-JP"/>
              <w14:ligatures w14:val="standardContextual"/>
            </w:rPr>
          </w:pPr>
          <w:r>
            <w:rPr>
              <w:rFonts w:ascii="Aptos" w:hAnsi="Aptos"/>
              <w:sz w:val="20"/>
              <w:szCs w:val="20"/>
            </w:rPr>
            <w:fldChar w:fldCharType="begin"/>
          </w:r>
          <w:r>
            <w:rPr>
              <w:rFonts w:ascii="Aptos" w:hAnsi="Aptos"/>
              <w:sz w:val="20"/>
              <w:szCs w:val="20"/>
            </w:rPr>
            <w:instrText xml:space="preserve"> TOC \h \z \t "Heading 1,2,Subtitle,1,Numbered Heading 1,3,Numbered Heading 2,4" </w:instrText>
          </w:r>
          <w:r>
            <w:rPr>
              <w:rFonts w:ascii="Aptos" w:hAnsi="Aptos"/>
              <w:sz w:val="20"/>
              <w:szCs w:val="20"/>
            </w:rPr>
            <w:fldChar w:fldCharType="separate"/>
          </w:r>
          <w:hyperlink w:anchor="_Toc232521283" w:history="1">
            <w:r w:rsidR="00F84815" w:rsidRPr="009E6079">
              <w:rPr>
                <w:rStyle w:val="Hyperlink"/>
                <w:noProof/>
              </w:rPr>
              <w:t>Introduction</w:t>
            </w:r>
            <w:r w:rsidR="00F84815">
              <w:rPr>
                <w:noProof/>
                <w:webHidden/>
              </w:rPr>
              <w:tab/>
            </w:r>
            <w:r w:rsidR="00F84815">
              <w:rPr>
                <w:noProof/>
                <w:webHidden/>
              </w:rPr>
              <w:fldChar w:fldCharType="begin"/>
            </w:r>
            <w:r w:rsidR="00F84815">
              <w:rPr>
                <w:noProof/>
                <w:webHidden/>
              </w:rPr>
              <w:instrText xml:space="preserve"> PAGEREF _Toc232521283 \h </w:instrText>
            </w:r>
            <w:r w:rsidR="00F84815">
              <w:rPr>
                <w:noProof/>
                <w:webHidden/>
              </w:rPr>
            </w:r>
            <w:r w:rsidR="00F84815">
              <w:rPr>
                <w:noProof/>
                <w:webHidden/>
              </w:rPr>
              <w:fldChar w:fldCharType="separate"/>
            </w:r>
            <w:r w:rsidR="00F84815">
              <w:rPr>
                <w:noProof/>
                <w:webHidden/>
              </w:rPr>
              <w:t>5</w:t>
            </w:r>
            <w:r w:rsidR="00F84815">
              <w:rPr>
                <w:noProof/>
                <w:webHidden/>
              </w:rPr>
              <w:fldChar w:fldCharType="end"/>
            </w:r>
          </w:hyperlink>
        </w:p>
        <w:p w14:paraId="5CFC6989" w14:textId="6CB0723F" w:rsidR="00F84815" w:rsidRDefault="00F84815">
          <w:pPr>
            <w:pStyle w:val="TOC2"/>
            <w:tabs>
              <w:tab w:val="right" w:leader="dot" w:pos="9854"/>
            </w:tabs>
            <w:rPr>
              <w:rFonts w:eastAsiaTheme="minorEastAsia"/>
              <w:noProof/>
              <w:kern w:val="2"/>
              <w:sz w:val="24"/>
              <w:szCs w:val="24"/>
              <w:lang w:val="en-GB" w:eastAsia="ja-JP"/>
              <w14:ligatures w14:val="standardContextual"/>
            </w:rPr>
          </w:pPr>
          <w:hyperlink w:anchor="_Toc232521284" w:history="1">
            <w:r w:rsidRPr="009E6079">
              <w:rPr>
                <w:rStyle w:val="Hyperlink"/>
                <w:noProof/>
              </w:rPr>
              <w:t>Acknowledgements</w:t>
            </w:r>
            <w:r>
              <w:rPr>
                <w:noProof/>
                <w:webHidden/>
              </w:rPr>
              <w:tab/>
            </w:r>
            <w:r>
              <w:rPr>
                <w:noProof/>
                <w:webHidden/>
              </w:rPr>
              <w:fldChar w:fldCharType="begin"/>
            </w:r>
            <w:r>
              <w:rPr>
                <w:noProof/>
                <w:webHidden/>
              </w:rPr>
              <w:instrText xml:space="preserve"> PAGEREF _Toc232521284 \h </w:instrText>
            </w:r>
            <w:r>
              <w:rPr>
                <w:noProof/>
                <w:webHidden/>
              </w:rPr>
            </w:r>
            <w:r>
              <w:rPr>
                <w:noProof/>
                <w:webHidden/>
              </w:rPr>
              <w:fldChar w:fldCharType="separate"/>
            </w:r>
            <w:r>
              <w:rPr>
                <w:noProof/>
                <w:webHidden/>
              </w:rPr>
              <w:t>5</w:t>
            </w:r>
            <w:r>
              <w:rPr>
                <w:noProof/>
                <w:webHidden/>
              </w:rPr>
              <w:fldChar w:fldCharType="end"/>
            </w:r>
          </w:hyperlink>
        </w:p>
        <w:p w14:paraId="5A699990" w14:textId="6D0D516B"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285" w:history="1">
            <w:r w:rsidRPr="009E6079">
              <w:rPr>
                <w:rStyle w:val="Hyperlink"/>
                <w:noProof/>
              </w:rPr>
              <w:t>A note on language</w:t>
            </w:r>
            <w:r>
              <w:rPr>
                <w:noProof/>
                <w:webHidden/>
              </w:rPr>
              <w:tab/>
            </w:r>
            <w:r>
              <w:rPr>
                <w:noProof/>
                <w:webHidden/>
              </w:rPr>
              <w:fldChar w:fldCharType="begin"/>
            </w:r>
            <w:r>
              <w:rPr>
                <w:noProof/>
                <w:webHidden/>
              </w:rPr>
              <w:instrText xml:space="preserve"> PAGEREF _Toc232521285 \h </w:instrText>
            </w:r>
            <w:r>
              <w:rPr>
                <w:noProof/>
                <w:webHidden/>
              </w:rPr>
            </w:r>
            <w:r>
              <w:rPr>
                <w:noProof/>
                <w:webHidden/>
              </w:rPr>
              <w:fldChar w:fldCharType="separate"/>
            </w:r>
            <w:r>
              <w:rPr>
                <w:noProof/>
                <w:webHidden/>
              </w:rPr>
              <w:t>5</w:t>
            </w:r>
            <w:r>
              <w:rPr>
                <w:noProof/>
                <w:webHidden/>
              </w:rPr>
              <w:fldChar w:fldCharType="end"/>
            </w:r>
          </w:hyperlink>
        </w:p>
        <w:p w14:paraId="20351FA0" w14:textId="22C9DB8D"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286" w:history="1">
            <w:r w:rsidRPr="009E6079">
              <w:rPr>
                <w:rStyle w:val="Hyperlink"/>
                <w:noProof/>
              </w:rPr>
              <w:t>Sources of support</w:t>
            </w:r>
            <w:r>
              <w:rPr>
                <w:noProof/>
                <w:webHidden/>
              </w:rPr>
              <w:tab/>
            </w:r>
            <w:r>
              <w:rPr>
                <w:noProof/>
                <w:webHidden/>
              </w:rPr>
              <w:fldChar w:fldCharType="begin"/>
            </w:r>
            <w:r>
              <w:rPr>
                <w:noProof/>
                <w:webHidden/>
              </w:rPr>
              <w:instrText xml:space="preserve"> PAGEREF _Toc232521286 \h </w:instrText>
            </w:r>
            <w:r>
              <w:rPr>
                <w:noProof/>
                <w:webHidden/>
              </w:rPr>
            </w:r>
            <w:r>
              <w:rPr>
                <w:noProof/>
                <w:webHidden/>
              </w:rPr>
              <w:fldChar w:fldCharType="separate"/>
            </w:r>
            <w:r>
              <w:rPr>
                <w:noProof/>
                <w:webHidden/>
              </w:rPr>
              <w:t>6</w:t>
            </w:r>
            <w:r>
              <w:rPr>
                <w:noProof/>
                <w:webHidden/>
              </w:rPr>
              <w:fldChar w:fldCharType="end"/>
            </w:r>
          </w:hyperlink>
        </w:p>
        <w:p w14:paraId="310B0FB2" w14:textId="3B5A1611" w:rsidR="00F84815" w:rsidRDefault="00F84815">
          <w:pPr>
            <w:pStyle w:val="TOC2"/>
            <w:tabs>
              <w:tab w:val="right" w:leader="dot" w:pos="9854"/>
            </w:tabs>
            <w:rPr>
              <w:rFonts w:eastAsiaTheme="minorEastAsia"/>
              <w:noProof/>
              <w:kern w:val="2"/>
              <w:sz w:val="24"/>
              <w:szCs w:val="24"/>
              <w:lang w:val="en-GB" w:eastAsia="ja-JP"/>
              <w14:ligatures w14:val="standardContextual"/>
            </w:rPr>
          </w:pPr>
          <w:hyperlink w:anchor="_Toc232521287" w:history="1">
            <w:r w:rsidRPr="009E6079">
              <w:rPr>
                <w:rStyle w:val="Hyperlink"/>
                <w:noProof/>
              </w:rPr>
              <w:t>StandBy</w:t>
            </w:r>
            <w:r>
              <w:rPr>
                <w:noProof/>
                <w:webHidden/>
              </w:rPr>
              <w:tab/>
            </w:r>
            <w:r>
              <w:rPr>
                <w:noProof/>
                <w:webHidden/>
              </w:rPr>
              <w:fldChar w:fldCharType="begin"/>
            </w:r>
            <w:r>
              <w:rPr>
                <w:noProof/>
                <w:webHidden/>
              </w:rPr>
              <w:instrText xml:space="preserve"> PAGEREF _Toc232521287 \h </w:instrText>
            </w:r>
            <w:r>
              <w:rPr>
                <w:noProof/>
                <w:webHidden/>
              </w:rPr>
            </w:r>
            <w:r>
              <w:rPr>
                <w:noProof/>
                <w:webHidden/>
              </w:rPr>
              <w:fldChar w:fldCharType="separate"/>
            </w:r>
            <w:r>
              <w:rPr>
                <w:noProof/>
                <w:webHidden/>
              </w:rPr>
              <w:t>6</w:t>
            </w:r>
            <w:r>
              <w:rPr>
                <w:noProof/>
                <w:webHidden/>
              </w:rPr>
              <w:fldChar w:fldCharType="end"/>
            </w:r>
          </w:hyperlink>
        </w:p>
        <w:p w14:paraId="1065FFF3" w14:textId="3D33311A" w:rsidR="00F84815" w:rsidRDefault="00F84815">
          <w:pPr>
            <w:pStyle w:val="TOC2"/>
            <w:tabs>
              <w:tab w:val="right" w:leader="dot" w:pos="9854"/>
            </w:tabs>
            <w:rPr>
              <w:rFonts w:eastAsiaTheme="minorEastAsia"/>
              <w:noProof/>
              <w:kern w:val="2"/>
              <w:sz w:val="24"/>
              <w:szCs w:val="24"/>
              <w:lang w:val="en-GB" w:eastAsia="ja-JP"/>
              <w14:ligatures w14:val="standardContextual"/>
            </w:rPr>
          </w:pPr>
          <w:hyperlink w:anchor="_Toc232521288" w:history="1">
            <w:r w:rsidRPr="009E6079">
              <w:rPr>
                <w:rStyle w:val="Hyperlink"/>
                <w:noProof/>
              </w:rPr>
              <w:t>Thirrili</w:t>
            </w:r>
            <w:r>
              <w:rPr>
                <w:noProof/>
                <w:webHidden/>
              </w:rPr>
              <w:tab/>
            </w:r>
            <w:r>
              <w:rPr>
                <w:noProof/>
                <w:webHidden/>
              </w:rPr>
              <w:fldChar w:fldCharType="begin"/>
            </w:r>
            <w:r>
              <w:rPr>
                <w:noProof/>
                <w:webHidden/>
              </w:rPr>
              <w:instrText xml:space="preserve"> PAGEREF _Toc232521288 \h </w:instrText>
            </w:r>
            <w:r>
              <w:rPr>
                <w:noProof/>
                <w:webHidden/>
              </w:rPr>
            </w:r>
            <w:r>
              <w:rPr>
                <w:noProof/>
                <w:webHidden/>
              </w:rPr>
              <w:fldChar w:fldCharType="separate"/>
            </w:r>
            <w:r>
              <w:rPr>
                <w:noProof/>
                <w:webHidden/>
              </w:rPr>
              <w:t>6</w:t>
            </w:r>
            <w:r>
              <w:rPr>
                <w:noProof/>
                <w:webHidden/>
              </w:rPr>
              <w:fldChar w:fldCharType="end"/>
            </w:r>
          </w:hyperlink>
        </w:p>
        <w:p w14:paraId="3418D06A" w14:textId="536FC37E"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289" w:history="1">
            <w:r w:rsidRPr="009E6079">
              <w:rPr>
                <w:rStyle w:val="Hyperlink"/>
                <w:noProof/>
              </w:rPr>
              <w:t>Glossary</w:t>
            </w:r>
            <w:r>
              <w:rPr>
                <w:noProof/>
                <w:webHidden/>
              </w:rPr>
              <w:tab/>
            </w:r>
            <w:r>
              <w:rPr>
                <w:noProof/>
                <w:webHidden/>
              </w:rPr>
              <w:fldChar w:fldCharType="begin"/>
            </w:r>
            <w:r>
              <w:rPr>
                <w:noProof/>
                <w:webHidden/>
              </w:rPr>
              <w:instrText xml:space="preserve"> PAGEREF _Toc232521289 \h </w:instrText>
            </w:r>
            <w:r>
              <w:rPr>
                <w:noProof/>
                <w:webHidden/>
              </w:rPr>
            </w:r>
            <w:r>
              <w:rPr>
                <w:noProof/>
                <w:webHidden/>
              </w:rPr>
              <w:fldChar w:fldCharType="separate"/>
            </w:r>
            <w:r>
              <w:rPr>
                <w:noProof/>
                <w:webHidden/>
              </w:rPr>
              <w:t>7</w:t>
            </w:r>
            <w:r>
              <w:rPr>
                <w:noProof/>
                <w:webHidden/>
              </w:rPr>
              <w:fldChar w:fldCharType="end"/>
            </w:r>
          </w:hyperlink>
        </w:p>
        <w:p w14:paraId="370042C2" w14:textId="30690896"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290" w:history="1">
            <w:r w:rsidRPr="009E6079">
              <w:rPr>
                <w:rStyle w:val="Hyperlink"/>
                <w:noProof/>
              </w:rPr>
              <w:t>What is a postvention response?</w:t>
            </w:r>
            <w:r>
              <w:rPr>
                <w:noProof/>
                <w:webHidden/>
              </w:rPr>
              <w:tab/>
            </w:r>
            <w:r>
              <w:rPr>
                <w:noProof/>
                <w:webHidden/>
              </w:rPr>
              <w:fldChar w:fldCharType="begin"/>
            </w:r>
            <w:r>
              <w:rPr>
                <w:noProof/>
                <w:webHidden/>
              </w:rPr>
              <w:instrText xml:space="preserve"> PAGEREF _Toc232521290 \h </w:instrText>
            </w:r>
            <w:r>
              <w:rPr>
                <w:noProof/>
                <w:webHidden/>
              </w:rPr>
            </w:r>
            <w:r>
              <w:rPr>
                <w:noProof/>
                <w:webHidden/>
              </w:rPr>
              <w:fldChar w:fldCharType="separate"/>
            </w:r>
            <w:r>
              <w:rPr>
                <w:noProof/>
                <w:webHidden/>
              </w:rPr>
              <w:t>7</w:t>
            </w:r>
            <w:r>
              <w:rPr>
                <w:noProof/>
                <w:webHidden/>
              </w:rPr>
              <w:fldChar w:fldCharType="end"/>
            </w:r>
          </w:hyperlink>
        </w:p>
        <w:p w14:paraId="200DD48F" w14:textId="36B020A1"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1" w:history="1">
            <w:r w:rsidRPr="009E6079">
              <w:rPr>
                <w:rStyle w:val="Hyperlink"/>
                <w:noProof/>
              </w:rPr>
              <w:t>1.</w:t>
            </w:r>
            <w:r>
              <w:rPr>
                <w:rFonts w:eastAsiaTheme="minorEastAsia"/>
                <w:noProof/>
                <w:kern w:val="2"/>
                <w:sz w:val="24"/>
                <w:szCs w:val="24"/>
                <w:lang w:val="en-GB" w:eastAsia="ja-JP"/>
                <w14:ligatures w14:val="standardContextual"/>
              </w:rPr>
              <w:tab/>
            </w:r>
            <w:r w:rsidRPr="009E6079">
              <w:rPr>
                <w:rStyle w:val="Hyperlink"/>
                <w:noProof/>
              </w:rPr>
              <w:t>Why do we have a postvention response?</w:t>
            </w:r>
            <w:r>
              <w:rPr>
                <w:noProof/>
                <w:webHidden/>
              </w:rPr>
              <w:tab/>
            </w:r>
            <w:r>
              <w:rPr>
                <w:noProof/>
                <w:webHidden/>
              </w:rPr>
              <w:fldChar w:fldCharType="begin"/>
            </w:r>
            <w:r>
              <w:rPr>
                <w:noProof/>
                <w:webHidden/>
              </w:rPr>
              <w:instrText xml:space="preserve"> PAGEREF _Toc232521291 \h </w:instrText>
            </w:r>
            <w:r>
              <w:rPr>
                <w:noProof/>
                <w:webHidden/>
              </w:rPr>
            </w:r>
            <w:r>
              <w:rPr>
                <w:noProof/>
                <w:webHidden/>
              </w:rPr>
              <w:fldChar w:fldCharType="separate"/>
            </w:r>
            <w:r>
              <w:rPr>
                <w:noProof/>
                <w:webHidden/>
              </w:rPr>
              <w:t>8</w:t>
            </w:r>
            <w:r>
              <w:rPr>
                <w:noProof/>
                <w:webHidden/>
              </w:rPr>
              <w:fldChar w:fldCharType="end"/>
            </w:r>
          </w:hyperlink>
        </w:p>
        <w:p w14:paraId="4DA041BF" w14:textId="4BB5C3E3"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2" w:history="1">
            <w:r w:rsidRPr="009E6079">
              <w:rPr>
                <w:rStyle w:val="Hyperlink"/>
                <w:noProof/>
              </w:rPr>
              <w:t>2.</w:t>
            </w:r>
            <w:r>
              <w:rPr>
                <w:rFonts w:eastAsiaTheme="minorEastAsia"/>
                <w:noProof/>
                <w:kern w:val="2"/>
                <w:sz w:val="24"/>
                <w:szCs w:val="24"/>
                <w:lang w:val="en-GB" w:eastAsia="ja-JP"/>
                <w14:ligatures w14:val="standardContextual"/>
              </w:rPr>
              <w:tab/>
            </w:r>
            <w:r w:rsidRPr="009E6079">
              <w:rPr>
                <w:rStyle w:val="Hyperlink"/>
                <w:noProof/>
              </w:rPr>
              <w:t>What supports does a postvention response provide?</w:t>
            </w:r>
            <w:r>
              <w:rPr>
                <w:noProof/>
                <w:webHidden/>
              </w:rPr>
              <w:tab/>
            </w:r>
            <w:r>
              <w:rPr>
                <w:noProof/>
                <w:webHidden/>
              </w:rPr>
              <w:fldChar w:fldCharType="begin"/>
            </w:r>
            <w:r>
              <w:rPr>
                <w:noProof/>
                <w:webHidden/>
              </w:rPr>
              <w:instrText xml:space="preserve"> PAGEREF _Toc232521292 \h </w:instrText>
            </w:r>
            <w:r>
              <w:rPr>
                <w:noProof/>
                <w:webHidden/>
              </w:rPr>
            </w:r>
            <w:r>
              <w:rPr>
                <w:noProof/>
                <w:webHidden/>
              </w:rPr>
              <w:fldChar w:fldCharType="separate"/>
            </w:r>
            <w:r>
              <w:rPr>
                <w:noProof/>
                <w:webHidden/>
              </w:rPr>
              <w:t>8</w:t>
            </w:r>
            <w:r>
              <w:rPr>
                <w:noProof/>
                <w:webHidden/>
              </w:rPr>
              <w:fldChar w:fldCharType="end"/>
            </w:r>
          </w:hyperlink>
        </w:p>
        <w:p w14:paraId="18072763" w14:textId="10026009"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3" w:history="1">
            <w:r w:rsidRPr="009E6079">
              <w:rPr>
                <w:rStyle w:val="Hyperlink"/>
                <w:noProof/>
              </w:rPr>
              <w:t>3.</w:t>
            </w:r>
            <w:r>
              <w:rPr>
                <w:rFonts w:eastAsiaTheme="minorEastAsia"/>
                <w:noProof/>
                <w:kern w:val="2"/>
                <w:sz w:val="24"/>
                <w:szCs w:val="24"/>
                <w:lang w:val="en-GB" w:eastAsia="ja-JP"/>
                <w14:ligatures w14:val="standardContextual"/>
              </w:rPr>
              <w:tab/>
            </w:r>
            <w:r w:rsidRPr="009E6079">
              <w:rPr>
                <w:rStyle w:val="Hyperlink"/>
                <w:noProof/>
              </w:rPr>
              <w:t>Who is involved in a postvention response?</w:t>
            </w:r>
            <w:r>
              <w:rPr>
                <w:noProof/>
                <w:webHidden/>
              </w:rPr>
              <w:tab/>
            </w:r>
            <w:r>
              <w:rPr>
                <w:noProof/>
                <w:webHidden/>
              </w:rPr>
              <w:fldChar w:fldCharType="begin"/>
            </w:r>
            <w:r>
              <w:rPr>
                <w:noProof/>
                <w:webHidden/>
              </w:rPr>
              <w:instrText xml:space="preserve"> PAGEREF _Toc232521293 \h </w:instrText>
            </w:r>
            <w:r>
              <w:rPr>
                <w:noProof/>
                <w:webHidden/>
              </w:rPr>
            </w:r>
            <w:r>
              <w:rPr>
                <w:noProof/>
                <w:webHidden/>
              </w:rPr>
              <w:fldChar w:fldCharType="separate"/>
            </w:r>
            <w:r>
              <w:rPr>
                <w:noProof/>
                <w:webHidden/>
              </w:rPr>
              <w:t>8</w:t>
            </w:r>
            <w:r>
              <w:rPr>
                <w:noProof/>
                <w:webHidden/>
              </w:rPr>
              <w:fldChar w:fldCharType="end"/>
            </w:r>
          </w:hyperlink>
        </w:p>
        <w:p w14:paraId="657EC320" w14:textId="7AC2EAC9"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294" w:history="1">
            <w:r w:rsidRPr="009E6079">
              <w:rPr>
                <w:rStyle w:val="Hyperlink"/>
                <w:noProof/>
              </w:rPr>
              <w:t>Identification of at-risk individuals</w:t>
            </w:r>
            <w:r>
              <w:rPr>
                <w:noProof/>
                <w:webHidden/>
              </w:rPr>
              <w:tab/>
            </w:r>
            <w:r>
              <w:rPr>
                <w:noProof/>
                <w:webHidden/>
              </w:rPr>
              <w:fldChar w:fldCharType="begin"/>
            </w:r>
            <w:r>
              <w:rPr>
                <w:noProof/>
                <w:webHidden/>
              </w:rPr>
              <w:instrText xml:space="preserve"> PAGEREF _Toc232521294 \h </w:instrText>
            </w:r>
            <w:r>
              <w:rPr>
                <w:noProof/>
                <w:webHidden/>
              </w:rPr>
            </w:r>
            <w:r>
              <w:rPr>
                <w:noProof/>
                <w:webHidden/>
              </w:rPr>
              <w:fldChar w:fldCharType="separate"/>
            </w:r>
            <w:r>
              <w:rPr>
                <w:noProof/>
                <w:webHidden/>
              </w:rPr>
              <w:t>9</w:t>
            </w:r>
            <w:r>
              <w:rPr>
                <w:noProof/>
                <w:webHidden/>
              </w:rPr>
              <w:fldChar w:fldCharType="end"/>
            </w:r>
          </w:hyperlink>
        </w:p>
        <w:p w14:paraId="4B108B60" w14:textId="3D651937"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295" w:history="1">
            <w:r w:rsidRPr="009E6079">
              <w:rPr>
                <w:rStyle w:val="Hyperlink"/>
                <w:noProof/>
              </w:rPr>
              <w:t>What is the process for activation of the protocol?</w:t>
            </w:r>
            <w:r>
              <w:rPr>
                <w:noProof/>
                <w:webHidden/>
              </w:rPr>
              <w:tab/>
            </w:r>
            <w:r>
              <w:rPr>
                <w:noProof/>
                <w:webHidden/>
              </w:rPr>
              <w:fldChar w:fldCharType="begin"/>
            </w:r>
            <w:r>
              <w:rPr>
                <w:noProof/>
                <w:webHidden/>
              </w:rPr>
              <w:instrText xml:space="preserve"> PAGEREF _Toc232521295 \h </w:instrText>
            </w:r>
            <w:r>
              <w:rPr>
                <w:noProof/>
                <w:webHidden/>
              </w:rPr>
            </w:r>
            <w:r>
              <w:rPr>
                <w:noProof/>
                <w:webHidden/>
              </w:rPr>
              <w:fldChar w:fldCharType="separate"/>
            </w:r>
            <w:r>
              <w:rPr>
                <w:noProof/>
                <w:webHidden/>
              </w:rPr>
              <w:t>10</w:t>
            </w:r>
            <w:r>
              <w:rPr>
                <w:noProof/>
                <w:webHidden/>
              </w:rPr>
              <w:fldChar w:fldCharType="end"/>
            </w:r>
          </w:hyperlink>
        </w:p>
        <w:p w14:paraId="54BFB92A" w14:textId="102F7BD2"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6" w:history="1">
            <w:r w:rsidRPr="009E6079">
              <w:rPr>
                <w:rStyle w:val="Hyperlink"/>
                <w:noProof/>
              </w:rPr>
              <w:t>1.</w:t>
            </w:r>
            <w:r>
              <w:rPr>
                <w:rFonts w:eastAsiaTheme="minorEastAsia"/>
                <w:noProof/>
                <w:kern w:val="2"/>
                <w:sz w:val="24"/>
                <w:szCs w:val="24"/>
                <w:lang w:val="en-GB" w:eastAsia="ja-JP"/>
                <w14:ligatures w14:val="standardContextual"/>
              </w:rPr>
              <w:tab/>
            </w:r>
            <w:r w:rsidRPr="009E6079">
              <w:rPr>
                <w:rStyle w:val="Hyperlink"/>
                <w:noProof/>
              </w:rPr>
              <w:t>Notification</w:t>
            </w:r>
            <w:r>
              <w:rPr>
                <w:noProof/>
                <w:webHidden/>
              </w:rPr>
              <w:tab/>
            </w:r>
            <w:r>
              <w:rPr>
                <w:noProof/>
                <w:webHidden/>
              </w:rPr>
              <w:fldChar w:fldCharType="begin"/>
            </w:r>
            <w:r>
              <w:rPr>
                <w:noProof/>
                <w:webHidden/>
              </w:rPr>
              <w:instrText xml:space="preserve"> PAGEREF _Toc232521296 \h </w:instrText>
            </w:r>
            <w:r>
              <w:rPr>
                <w:noProof/>
                <w:webHidden/>
              </w:rPr>
            </w:r>
            <w:r>
              <w:rPr>
                <w:noProof/>
                <w:webHidden/>
              </w:rPr>
              <w:fldChar w:fldCharType="separate"/>
            </w:r>
            <w:r>
              <w:rPr>
                <w:noProof/>
                <w:webHidden/>
              </w:rPr>
              <w:t>10</w:t>
            </w:r>
            <w:r>
              <w:rPr>
                <w:noProof/>
                <w:webHidden/>
              </w:rPr>
              <w:fldChar w:fldCharType="end"/>
            </w:r>
          </w:hyperlink>
        </w:p>
        <w:p w14:paraId="5A2F718C" w14:textId="11803970"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7" w:history="1">
            <w:r w:rsidRPr="009E6079">
              <w:rPr>
                <w:rStyle w:val="Hyperlink"/>
                <w:noProof/>
              </w:rPr>
              <w:t>2.</w:t>
            </w:r>
            <w:r>
              <w:rPr>
                <w:rFonts w:eastAsiaTheme="minorEastAsia"/>
                <w:noProof/>
                <w:kern w:val="2"/>
                <w:sz w:val="24"/>
                <w:szCs w:val="24"/>
                <w:lang w:val="en-GB" w:eastAsia="ja-JP"/>
                <w14:ligatures w14:val="standardContextual"/>
              </w:rPr>
              <w:tab/>
            </w:r>
            <w:r w:rsidRPr="009E6079">
              <w:rPr>
                <w:rStyle w:val="Hyperlink"/>
                <w:noProof/>
              </w:rPr>
              <w:t>Activation</w:t>
            </w:r>
            <w:r>
              <w:rPr>
                <w:noProof/>
                <w:webHidden/>
              </w:rPr>
              <w:tab/>
            </w:r>
            <w:r>
              <w:rPr>
                <w:noProof/>
                <w:webHidden/>
              </w:rPr>
              <w:fldChar w:fldCharType="begin"/>
            </w:r>
            <w:r>
              <w:rPr>
                <w:noProof/>
                <w:webHidden/>
              </w:rPr>
              <w:instrText xml:space="preserve"> PAGEREF _Toc232521297 \h </w:instrText>
            </w:r>
            <w:r>
              <w:rPr>
                <w:noProof/>
                <w:webHidden/>
              </w:rPr>
            </w:r>
            <w:r>
              <w:rPr>
                <w:noProof/>
                <w:webHidden/>
              </w:rPr>
              <w:fldChar w:fldCharType="separate"/>
            </w:r>
            <w:r>
              <w:rPr>
                <w:noProof/>
                <w:webHidden/>
              </w:rPr>
              <w:t>10</w:t>
            </w:r>
            <w:r>
              <w:rPr>
                <w:noProof/>
                <w:webHidden/>
              </w:rPr>
              <w:fldChar w:fldCharType="end"/>
            </w:r>
          </w:hyperlink>
        </w:p>
        <w:p w14:paraId="6923FA46" w14:textId="44CA803B"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8" w:history="1">
            <w:r w:rsidRPr="009E6079">
              <w:rPr>
                <w:rStyle w:val="Hyperlink"/>
                <w:noProof/>
              </w:rPr>
              <w:t>3.</w:t>
            </w:r>
            <w:r>
              <w:rPr>
                <w:rFonts w:eastAsiaTheme="minorEastAsia"/>
                <w:noProof/>
                <w:kern w:val="2"/>
                <w:sz w:val="24"/>
                <w:szCs w:val="24"/>
                <w:lang w:val="en-GB" w:eastAsia="ja-JP"/>
                <w14:ligatures w14:val="standardContextual"/>
              </w:rPr>
              <w:tab/>
            </w:r>
            <w:r w:rsidRPr="009E6079">
              <w:rPr>
                <w:rStyle w:val="Hyperlink"/>
                <w:noProof/>
              </w:rPr>
              <w:t>Action plan</w:t>
            </w:r>
            <w:r>
              <w:rPr>
                <w:noProof/>
                <w:webHidden/>
              </w:rPr>
              <w:tab/>
            </w:r>
            <w:r>
              <w:rPr>
                <w:noProof/>
                <w:webHidden/>
              </w:rPr>
              <w:fldChar w:fldCharType="begin"/>
            </w:r>
            <w:r>
              <w:rPr>
                <w:noProof/>
                <w:webHidden/>
              </w:rPr>
              <w:instrText xml:space="preserve"> PAGEREF _Toc232521298 \h </w:instrText>
            </w:r>
            <w:r>
              <w:rPr>
                <w:noProof/>
                <w:webHidden/>
              </w:rPr>
            </w:r>
            <w:r>
              <w:rPr>
                <w:noProof/>
                <w:webHidden/>
              </w:rPr>
              <w:fldChar w:fldCharType="separate"/>
            </w:r>
            <w:r>
              <w:rPr>
                <w:noProof/>
                <w:webHidden/>
              </w:rPr>
              <w:t>10</w:t>
            </w:r>
            <w:r>
              <w:rPr>
                <w:noProof/>
                <w:webHidden/>
              </w:rPr>
              <w:fldChar w:fldCharType="end"/>
            </w:r>
          </w:hyperlink>
        </w:p>
        <w:p w14:paraId="24453748" w14:textId="2D5B6080"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299" w:history="1">
            <w:r w:rsidRPr="009E6079">
              <w:rPr>
                <w:rStyle w:val="Hyperlink"/>
                <w:noProof/>
              </w:rPr>
              <w:t>4.</w:t>
            </w:r>
            <w:r>
              <w:rPr>
                <w:rFonts w:eastAsiaTheme="minorEastAsia"/>
                <w:noProof/>
                <w:kern w:val="2"/>
                <w:sz w:val="24"/>
                <w:szCs w:val="24"/>
                <w:lang w:val="en-GB" w:eastAsia="ja-JP"/>
                <w14:ligatures w14:val="standardContextual"/>
              </w:rPr>
              <w:tab/>
            </w:r>
            <w:r w:rsidRPr="009E6079">
              <w:rPr>
                <w:rStyle w:val="Hyperlink"/>
                <w:noProof/>
              </w:rPr>
              <w:t>Monitor</w:t>
            </w:r>
            <w:r>
              <w:rPr>
                <w:noProof/>
                <w:webHidden/>
              </w:rPr>
              <w:tab/>
            </w:r>
            <w:r>
              <w:rPr>
                <w:noProof/>
                <w:webHidden/>
              </w:rPr>
              <w:fldChar w:fldCharType="begin"/>
            </w:r>
            <w:r>
              <w:rPr>
                <w:noProof/>
                <w:webHidden/>
              </w:rPr>
              <w:instrText xml:space="preserve"> PAGEREF _Toc232521299 \h </w:instrText>
            </w:r>
            <w:r>
              <w:rPr>
                <w:noProof/>
                <w:webHidden/>
              </w:rPr>
            </w:r>
            <w:r>
              <w:rPr>
                <w:noProof/>
                <w:webHidden/>
              </w:rPr>
              <w:fldChar w:fldCharType="separate"/>
            </w:r>
            <w:r>
              <w:rPr>
                <w:noProof/>
                <w:webHidden/>
              </w:rPr>
              <w:t>10</w:t>
            </w:r>
            <w:r>
              <w:rPr>
                <w:noProof/>
                <w:webHidden/>
              </w:rPr>
              <w:fldChar w:fldCharType="end"/>
            </w:r>
          </w:hyperlink>
        </w:p>
        <w:p w14:paraId="0E66958F" w14:textId="677A3B12"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00" w:history="1">
            <w:r w:rsidRPr="009E6079">
              <w:rPr>
                <w:rStyle w:val="Hyperlink"/>
                <w:noProof/>
              </w:rPr>
              <w:t>5.</w:t>
            </w:r>
            <w:r>
              <w:rPr>
                <w:rFonts w:eastAsiaTheme="minorEastAsia"/>
                <w:noProof/>
                <w:kern w:val="2"/>
                <w:sz w:val="24"/>
                <w:szCs w:val="24"/>
                <w:lang w:val="en-GB" w:eastAsia="ja-JP"/>
                <w14:ligatures w14:val="standardContextual"/>
              </w:rPr>
              <w:tab/>
            </w:r>
            <w:r w:rsidRPr="009E6079">
              <w:rPr>
                <w:rStyle w:val="Hyperlink"/>
                <w:noProof/>
              </w:rPr>
              <w:t>Deactivation</w:t>
            </w:r>
            <w:r>
              <w:rPr>
                <w:noProof/>
                <w:webHidden/>
              </w:rPr>
              <w:tab/>
            </w:r>
            <w:r>
              <w:rPr>
                <w:noProof/>
                <w:webHidden/>
              </w:rPr>
              <w:fldChar w:fldCharType="begin"/>
            </w:r>
            <w:r>
              <w:rPr>
                <w:noProof/>
                <w:webHidden/>
              </w:rPr>
              <w:instrText xml:space="preserve"> PAGEREF _Toc232521300 \h </w:instrText>
            </w:r>
            <w:r>
              <w:rPr>
                <w:noProof/>
                <w:webHidden/>
              </w:rPr>
            </w:r>
            <w:r>
              <w:rPr>
                <w:noProof/>
                <w:webHidden/>
              </w:rPr>
              <w:fldChar w:fldCharType="separate"/>
            </w:r>
            <w:r>
              <w:rPr>
                <w:noProof/>
                <w:webHidden/>
              </w:rPr>
              <w:t>11</w:t>
            </w:r>
            <w:r>
              <w:rPr>
                <w:noProof/>
                <w:webHidden/>
              </w:rPr>
              <w:fldChar w:fldCharType="end"/>
            </w:r>
          </w:hyperlink>
        </w:p>
        <w:p w14:paraId="10843E9B" w14:textId="446617FE"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01" w:history="1">
            <w:r w:rsidRPr="009E6079">
              <w:rPr>
                <w:rStyle w:val="Hyperlink"/>
                <w:noProof/>
              </w:rPr>
              <w:t>6.</w:t>
            </w:r>
            <w:r>
              <w:rPr>
                <w:rFonts w:eastAsiaTheme="minorEastAsia"/>
                <w:noProof/>
                <w:kern w:val="2"/>
                <w:sz w:val="24"/>
                <w:szCs w:val="24"/>
                <w:lang w:val="en-GB" w:eastAsia="ja-JP"/>
                <w14:ligatures w14:val="standardContextual"/>
              </w:rPr>
              <w:tab/>
            </w:r>
            <w:r w:rsidRPr="009E6079">
              <w:rPr>
                <w:rStyle w:val="Hyperlink"/>
                <w:noProof/>
              </w:rPr>
              <w:t>Evaluation</w:t>
            </w:r>
            <w:r>
              <w:rPr>
                <w:noProof/>
                <w:webHidden/>
              </w:rPr>
              <w:tab/>
            </w:r>
            <w:r>
              <w:rPr>
                <w:noProof/>
                <w:webHidden/>
              </w:rPr>
              <w:fldChar w:fldCharType="begin"/>
            </w:r>
            <w:r>
              <w:rPr>
                <w:noProof/>
                <w:webHidden/>
              </w:rPr>
              <w:instrText xml:space="preserve"> PAGEREF _Toc232521301 \h </w:instrText>
            </w:r>
            <w:r>
              <w:rPr>
                <w:noProof/>
                <w:webHidden/>
              </w:rPr>
            </w:r>
            <w:r>
              <w:rPr>
                <w:noProof/>
                <w:webHidden/>
              </w:rPr>
              <w:fldChar w:fldCharType="separate"/>
            </w:r>
            <w:r>
              <w:rPr>
                <w:noProof/>
                <w:webHidden/>
              </w:rPr>
              <w:t>11</w:t>
            </w:r>
            <w:r>
              <w:rPr>
                <w:noProof/>
                <w:webHidden/>
              </w:rPr>
              <w:fldChar w:fldCharType="end"/>
            </w:r>
          </w:hyperlink>
        </w:p>
        <w:p w14:paraId="3C6287DE" w14:textId="44B1DAC3"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02" w:history="1">
            <w:r w:rsidRPr="009E6079">
              <w:rPr>
                <w:rStyle w:val="Hyperlink"/>
                <w:noProof/>
              </w:rPr>
              <w:t>7.</w:t>
            </w:r>
            <w:r>
              <w:rPr>
                <w:rFonts w:eastAsiaTheme="minorEastAsia"/>
                <w:noProof/>
                <w:kern w:val="2"/>
                <w:sz w:val="24"/>
                <w:szCs w:val="24"/>
                <w:lang w:val="en-GB" w:eastAsia="ja-JP"/>
                <w14:ligatures w14:val="standardContextual"/>
              </w:rPr>
              <w:tab/>
            </w:r>
            <w:r w:rsidRPr="009E6079">
              <w:rPr>
                <w:rStyle w:val="Hyperlink"/>
                <w:noProof/>
              </w:rPr>
              <w:t>Ongoing suicide prevention</w:t>
            </w:r>
            <w:r>
              <w:rPr>
                <w:noProof/>
                <w:webHidden/>
              </w:rPr>
              <w:tab/>
            </w:r>
            <w:r>
              <w:rPr>
                <w:noProof/>
                <w:webHidden/>
              </w:rPr>
              <w:fldChar w:fldCharType="begin"/>
            </w:r>
            <w:r>
              <w:rPr>
                <w:noProof/>
                <w:webHidden/>
              </w:rPr>
              <w:instrText xml:space="preserve"> PAGEREF _Toc232521302 \h </w:instrText>
            </w:r>
            <w:r>
              <w:rPr>
                <w:noProof/>
                <w:webHidden/>
              </w:rPr>
            </w:r>
            <w:r>
              <w:rPr>
                <w:noProof/>
                <w:webHidden/>
              </w:rPr>
              <w:fldChar w:fldCharType="separate"/>
            </w:r>
            <w:r>
              <w:rPr>
                <w:noProof/>
                <w:webHidden/>
              </w:rPr>
              <w:t>11</w:t>
            </w:r>
            <w:r>
              <w:rPr>
                <w:noProof/>
                <w:webHidden/>
              </w:rPr>
              <w:fldChar w:fldCharType="end"/>
            </w:r>
          </w:hyperlink>
        </w:p>
        <w:p w14:paraId="2B031509" w14:textId="1CD6CBB2"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03" w:history="1">
            <w:r w:rsidRPr="009E6079">
              <w:rPr>
                <w:rStyle w:val="Hyperlink"/>
                <w:noProof/>
              </w:rPr>
              <w:t>Local Response Group</w:t>
            </w:r>
            <w:r>
              <w:rPr>
                <w:noProof/>
                <w:webHidden/>
              </w:rPr>
              <w:tab/>
            </w:r>
            <w:r>
              <w:rPr>
                <w:noProof/>
                <w:webHidden/>
              </w:rPr>
              <w:fldChar w:fldCharType="begin"/>
            </w:r>
            <w:r>
              <w:rPr>
                <w:noProof/>
                <w:webHidden/>
              </w:rPr>
              <w:instrText xml:space="preserve"> PAGEREF _Toc232521303 \h </w:instrText>
            </w:r>
            <w:r>
              <w:rPr>
                <w:noProof/>
                <w:webHidden/>
              </w:rPr>
            </w:r>
            <w:r>
              <w:rPr>
                <w:noProof/>
                <w:webHidden/>
              </w:rPr>
              <w:fldChar w:fldCharType="separate"/>
            </w:r>
            <w:r>
              <w:rPr>
                <w:noProof/>
                <w:webHidden/>
              </w:rPr>
              <w:t>12</w:t>
            </w:r>
            <w:r>
              <w:rPr>
                <w:noProof/>
                <w:webHidden/>
              </w:rPr>
              <w:fldChar w:fldCharType="end"/>
            </w:r>
          </w:hyperlink>
        </w:p>
        <w:p w14:paraId="304AB564" w14:textId="7E5277AD"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04" w:history="1">
            <w:r w:rsidRPr="009E6079">
              <w:rPr>
                <w:rStyle w:val="Hyperlink"/>
                <w:noProof/>
              </w:rPr>
              <w:t>Key Community Contacts</w:t>
            </w:r>
            <w:r>
              <w:rPr>
                <w:noProof/>
                <w:webHidden/>
              </w:rPr>
              <w:tab/>
            </w:r>
            <w:r>
              <w:rPr>
                <w:noProof/>
                <w:webHidden/>
              </w:rPr>
              <w:fldChar w:fldCharType="begin"/>
            </w:r>
            <w:r>
              <w:rPr>
                <w:noProof/>
                <w:webHidden/>
              </w:rPr>
              <w:instrText xml:space="preserve"> PAGEREF _Toc232521304 \h </w:instrText>
            </w:r>
            <w:r>
              <w:rPr>
                <w:noProof/>
                <w:webHidden/>
              </w:rPr>
            </w:r>
            <w:r>
              <w:rPr>
                <w:noProof/>
                <w:webHidden/>
              </w:rPr>
              <w:fldChar w:fldCharType="separate"/>
            </w:r>
            <w:r>
              <w:rPr>
                <w:noProof/>
                <w:webHidden/>
              </w:rPr>
              <w:t>13</w:t>
            </w:r>
            <w:r>
              <w:rPr>
                <w:noProof/>
                <w:webHidden/>
              </w:rPr>
              <w:fldChar w:fldCharType="end"/>
            </w:r>
          </w:hyperlink>
        </w:p>
        <w:p w14:paraId="3D1D7CDE" w14:textId="1A8DBA5E"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05" w:history="1">
            <w:r w:rsidRPr="009E6079">
              <w:rPr>
                <w:rStyle w:val="Hyperlink"/>
                <w:noProof/>
              </w:rPr>
              <w:t>Appendix 1 – Action Plan</w:t>
            </w:r>
            <w:r>
              <w:rPr>
                <w:noProof/>
                <w:webHidden/>
              </w:rPr>
              <w:tab/>
            </w:r>
            <w:r>
              <w:rPr>
                <w:noProof/>
                <w:webHidden/>
              </w:rPr>
              <w:fldChar w:fldCharType="begin"/>
            </w:r>
            <w:r>
              <w:rPr>
                <w:noProof/>
                <w:webHidden/>
              </w:rPr>
              <w:instrText xml:space="preserve"> PAGEREF _Toc232521305 \h </w:instrText>
            </w:r>
            <w:r>
              <w:rPr>
                <w:noProof/>
                <w:webHidden/>
              </w:rPr>
            </w:r>
            <w:r>
              <w:rPr>
                <w:noProof/>
                <w:webHidden/>
              </w:rPr>
              <w:fldChar w:fldCharType="separate"/>
            </w:r>
            <w:r>
              <w:rPr>
                <w:noProof/>
                <w:webHidden/>
              </w:rPr>
              <w:t>15</w:t>
            </w:r>
            <w:r>
              <w:rPr>
                <w:noProof/>
                <w:webHidden/>
              </w:rPr>
              <w:fldChar w:fldCharType="end"/>
            </w:r>
          </w:hyperlink>
        </w:p>
        <w:p w14:paraId="2F4C2BB0" w14:textId="300F7222"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06" w:history="1">
            <w:r w:rsidRPr="009E6079">
              <w:rPr>
                <w:rStyle w:val="Hyperlink"/>
                <w:noProof/>
              </w:rPr>
              <w:t>Meeting agenda</w:t>
            </w:r>
            <w:r>
              <w:rPr>
                <w:noProof/>
                <w:webHidden/>
              </w:rPr>
              <w:tab/>
            </w:r>
            <w:r>
              <w:rPr>
                <w:noProof/>
                <w:webHidden/>
              </w:rPr>
              <w:fldChar w:fldCharType="begin"/>
            </w:r>
            <w:r>
              <w:rPr>
                <w:noProof/>
                <w:webHidden/>
              </w:rPr>
              <w:instrText xml:space="preserve"> PAGEREF _Toc232521306 \h </w:instrText>
            </w:r>
            <w:r>
              <w:rPr>
                <w:noProof/>
                <w:webHidden/>
              </w:rPr>
            </w:r>
            <w:r>
              <w:rPr>
                <w:noProof/>
                <w:webHidden/>
              </w:rPr>
              <w:fldChar w:fldCharType="separate"/>
            </w:r>
            <w:r>
              <w:rPr>
                <w:noProof/>
                <w:webHidden/>
              </w:rPr>
              <w:t>15</w:t>
            </w:r>
            <w:r>
              <w:rPr>
                <w:noProof/>
                <w:webHidden/>
              </w:rPr>
              <w:fldChar w:fldCharType="end"/>
            </w:r>
          </w:hyperlink>
        </w:p>
        <w:p w14:paraId="1834CD04" w14:textId="4A9C034F" w:rsidR="00F84815" w:rsidRDefault="00F84815">
          <w:pPr>
            <w:pStyle w:val="TOC2"/>
            <w:tabs>
              <w:tab w:val="left" w:pos="660"/>
              <w:tab w:val="right" w:leader="dot" w:pos="9854"/>
            </w:tabs>
            <w:rPr>
              <w:rFonts w:eastAsiaTheme="minorEastAsia"/>
              <w:noProof/>
              <w:kern w:val="2"/>
              <w:sz w:val="24"/>
              <w:szCs w:val="24"/>
              <w:lang w:val="en-GB" w:eastAsia="ja-JP"/>
              <w14:ligatures w14:val="standardContextual"/>
            </w:rPr>
          </w:pPr>
          <w:hyperlink w:anchor="_Toc232521307" w:history="1">
            <w:r w:rsidRPr="009E6079">
              <w:rPr>
                <w:rStyle w:val="Hyperlink"/>
                <w:noProof/>
              </w:rPr>
              <w:t>1.</w:t>
            </w:r>
            <w:r>
              <w:rPr>
                <w:rFonts w:eastAsiaTheme="minorEastAsia"/>
                <w:noProof/>
                <w:kern w:val="2"/>
                <w:sz w:val="24"/>
                <w:szCs w:val="24"/>
                <w:lang w:val="en-GB" w:eastAsia="ja-JP"/>
                <w14:ligatures w14:val="standardContextual"/>
              </w:rPr>
              <w:tab/>
            </w:r>
            <w:r w:rsidRPr="009E6079">
              <w:rPr>
                <w:rStyle w:val="Hyperlink"/>
                <w:noProof/>
              </w:rPr>
              <w:t>Welcome and acknowledgements</w:t>
            </w:r>
            <w:r>
              <w:rPr>
                <w:noProof/>
                <w:webHidden/>
              </w:rPr>
              <w:tab/>
            </w:r>
            <w:r>
              <w:rPr>
                <w:noProof/>
                <w:webHidden/>
              </w:rPr>
              <w:fldChar w:fldCharType="begin"/>
            </w:r>
            <w:r>
              <w:rPr>
                <w:noProof/>
                <w:webHidden/>
              </w:rPr>
              <w:instrText xml:space="preserve"> PAGEREF _Toc232521307 \h </w:instrText>
            </w:r>
            <w:r>
              <w:rPr>
                <w:noProof/>
                <w:webHidden/>
              </w:rPr>
            </w:r>
            <w:r>
              <w:rPr>
                <w:noProof/>
                <w:webHidden/>
              </w:rPr>
              <w:fldChar w:fldCharType="separate"/>
            </w:r>
            <w:r>
              <w:rPr>
                <w:noProof/>
                <w:webHidden/>
              </w:rPr>
              <w:t>15</w:t>
            </w:r>
            <w:r>
              <w:rPr>
                <w:noProof/>
                <w:webHidden/>
              </w:rPr>
              <w:fldChar w:fldCharType="end"/>
            </w:r>
          </w:hyperlink>
        </w:p>
        <w:p w14:paraId="3CA9D045" w14:textId="1FB4CADD" w:rsidR="00F84815" w:rsidRDefault="00F84815">
          <w:pPr>
            <w:pStyle w:val="TOC2"/>
            <w:tabs>
              <w:tab w:val="left" w:pos="660"/>
              <w:tab w:val="right" w:leader="dot" w:pos="9854"/>
            </w:tabs>
            <w:rPr>
              <w:rFonts w:eastAsiaTheme="minorEastAsia"/>
              <w:noProof/>
              <w:kern w:val="2"/>
              <w:sz w:val="24"/>
              <w:szCs w:val="24"/>
              <w:lang w:val="en-GB" w:eastAsia="ja-JP"/>
              <w14:ligatures w14:val="standardContextual"/>
            </w:rPr>
          </w:pPr>
          <w:hyperlink w:anchor="_Toc232521308" w:history="1">
            <w:r w:rsidRPr="009E6079">
              <w:rPr>
                <w:rStyle w:val="Hyperlink"/>
                <w:noProof/>
              </w:rPr>
              <w:t>2.</w:t>
            </w:r>
            <w:r>
              <w:rPr>
                <w:rFonts w:eastAsiaTheme="minorEastAsia"/>
                <w:noProof/>
                <w:kern w:val="2"/>
                <w:sz w:val="24"/>
                <w:szCs w:val="24"/>
                <w:lang w:val="en-GB" w:eastAsia="ja-JP"/>
                <w14:ligatures w14:val="standardContextual"/>
              </w:rPr>
              <w:tab/>
            </w:r>
            <w:r w:rsidRPr="009E6079">
              <w:rPr>
                <w:rStyle w:val="Hyperlink"/>
                <w:noProof/>
              </w:rPr>
              <w:t>Information</w:t>
            </w:r>
            <w:r>
              <w:rPr>
                <w:noProof/>
                <w:webHidden/>
              </w:rPr>
              <w:tab/>
            </w:r>
            <w:r>
              <w:rPr>
                <w:noProof/>
                <w:webHidden/>
              </w:rPr>
              <w:fldChar w:fldCharType="begin"/>
            </w:r>
            <w:r>
              <w:rPr>
                <w:noProof/>
                <w:webHidden/>
              </w:rPr>
              <w:instrText xml:space="preserve"> PAGEREF _Toc232521308 \h </w:instrText>
            </w:r>
            <w:r>
              <w:rPr>
                <w:noProof/>
                <w:webHidden/>
              </w:rPr>
            </w:r>
            <w:r>
              <w:rPr>
                <w:noProof/>
                <w:webHidden/>
              </w:rPr>
              <w:fldChar w:fldCharType="separate"/>
            </w:r>
            <w:r>
              <w:rPr>
                <w:noProof/>
                <w:webHidden/>
              </w:rPr>
              <w:t>15</w:t>
            </w:r>
            <w:r>
              <w:rPr>
                <w:noProof/>
                <w:webHidden/>
              </w:rPr>
              <w:fldChar w:fldCharType="end"/>
            </w:r>
          </w:hyperlink>
        </w:p>
        <w:p w14:paraId="59A7BB49" w14:textId="5E875361" w:rsidR="00F84815" w:rsidRDefault="00F84815">
          <w:pPr>
            <w:pStyle w:val="TOC2"/>
            <w:tabs>
              <w:tab w:val="left" w:pos="660"/>
              <w:tab w:val="right" w:leader="dot" w:pos="9854"/>
            </w:tabs>
            <w:rPr>
              <w:rFonts w:eastAsiaTheme="minorEastAsia"/>
              <w:noProof/>
              <w:kern w:val="2"/>
              <w:sz w:val="24"/>
              <w:szCs w:val="24"/>
              <w:lang w:val="en-GB" w:eastAsia="ja-JP"/>
              <w14:ligatures w14:val="standardContextual"/>
            </w:rPr>
          </w:pPr>
          <w:hyperlink w:anchor="_Toc232521309" w:history="1">
            <w:r w:rsidRPr="009E6079">
              <w:rPr>
                <w:rStyle w:val="Hyperlink"/>
                <w:noProof/>
              </w:rPr>
              <w:t>3.</w:t>
            </w:r>
            <w:r>
              <w:rPr>
                <w:rFonts w:eastAsiaTheme="minorEastAsia"/>
                <w:noProof/>
                <w:kern w:val="2"/>
                <w:sz w:val="24"/>
                <w:szCs w:val="24"/>
                <w:lang w:val="en-GB" w:eastAsia="ja-JP"/>
                <w14:ligatures w14:val="standardContextual"/>
              </w:rPr>
              <w:tab/>
            </w:r>
            <w:r w:rsidRPr="009E6079">
              <w:rPr>
                <w:rStyle w:val="Hyperlink"/>
                <w:noProof/>
              </w:rPr>
              <w:t>Identification of at-risk individuals/groups</w:t>
            </w:r>
            <w:r>
              <w:rPr>
                <w:noProof/>
                <w:webHidden/>
              </w:rPr>
              <w:tab/>
            </w:r>
            <w:r>
              <w:rPr>
                <w:noProof/>
                <w:webHidden/>
              </w:rPr>
              <w:fldChar w:fldCharType="begin"/>
            </w:r>
            <w:r>
              <w:rPr>
                <w:noProof/>
                <w:webHidden/>
              </w:rPr>
              <w:instrText xml:space="preserve"> PAGEREF _Toc232521309 \h </w:instrText>
            </w:r>
            <w:r>
              <w:rPr>
                <w:noProof/>
                <w:webHidden/>
              </w:rPr>
            </w:r>
            <w:r>
              <w:rPr>
                <w:noProof/>
                <w:webHidden/>
              </w:rPr>
              <w:fldChar w:fldCharType="separate"/>
            </w:r>
            <w:r>
              <w:rPr>
                <w:noProof/>
                <w:webHidden/>
              </w:rPr>
              <w:t>16</w:t>
            </w:r>
            <w:r>
              <w:rPr>
                <w:noProof/>
                <w:webHidden/>
              </w:rPr>
              <w:fldChar w:fldCharType="end"/>
            </w:r>
          </w:hyperlink>
        </w:p>
        <w:p w14:paraId="12C8BFA8" w14:textId="12027587" w:rsidR="00F84815" w:rsidRDefault="00F84815">
          <w:pPr>
            <w:pStyle w:val="TOC2"/>
            <w:tabs>
              <w:tab w:val="left" w:pos="660"/>
              <w:tab w:val="right" w:leader="dot" w:pos="9854"/>
            </w:tabs>
            <w:rPr>
              <w:rFonts w:eastAsiaTheme="minorEastAsia"/>
              <w:noProof/>
              <w:kern w:val="2"/>
              <w:sz w:val="24"/>
              <w:szCs w:val="24"/>
              <w:lang w:val="en-GB" w:eastAsia="ja-JP"/>
              <w14:ligatures w14:val="standardContextual"/>
            </w:rPr>
          </w:pPr>
          <w:hyperlink w:anchor="_Toc232521310" w:history="1">
            <w:r w:rsidRPr="009E6079">
              <w:rPr>
                <w:rStyle w:val="Hyperlink"/>
                <w:noProof/>
              </w:rPr>
              <w:t>4.</w:t>
            </w:r>
            <w:r>
              <w:rPr>
                <w:rFonts w:eastAsiaTheme="minorEastAsia"/>
                <w:noProof/>
                <w:kern w:val="2"/>
                <w:sz w:val="24"/>
                <w:szCs w:val="24"/>
                <w:lang w:val="en-GB" w:eastAsia="ja-JP"/>
                <w14:ligatures w14:val="standardContextual"/>
              </w:rPr>
              <w:tab/>
            </w:r>
            <w:r w:rsidRPr="009E6079">
              <w:rPr>
                <w:rStyle w:val="Hyperlink"/>
                <w:noProof/>
              </w:rPr>
              <w:t>Communication and media</w:t>
            </w:r>
            <w:r>
              <w:rPr>
                <w:noProof/>
                <w:webHidden/>
              </w:rPr>
              <w:tab/>
            </w:r>
            <w:r>
              <w:rPr>
                <w:noProof/>
                <w:webHidden/>
              </w:rPr>
              <w:fldChar w:fldCharType="begin"/>
            </w:r>
            <w:r>
              <w:rPr>
                <w:noProof/>
                <w:webHidden/>
              </w:rPr>
              <w:instrText xml:space="preserve"> PAGEREF _Toc232521310 \h </w:instrText>
            </w:r>
            <w:r>
              <w:rPr>
                <w:noProof/>
                <w:webHidden/>
              </w:rPr>
            </w:r>
            <w:r>
              <w:rPr>
                <w:noProof/>
                <w:webHidden/>
              </w:rPr>
              <w:fldChar w:fldCharType="separate"/>
            </w:r>
            <w:r>
              <w:rPr>
                <w:noProof/>
                <w:webHidden/>
              </w:rPr>
              <w:t>16</w:t>
            </w:r>
            <w:r>
              <w:rPr>
                <w:noProof/>
                <w:webHidden/>
              </w:rPr>
              <w:fldChar w:fldCharType="end"/>
            </w:r>
          </w:hyperlink>
        </w:p>
        <w:p w14:paraId="3A6D453B" w14:textId="198349F0" w:rsidR="00F84815" w:rsidRDefault="00F84815">
          <w:pPr>
            <w:pStyle w:val="TOC2"/>
            <w:tabs>
              <w:tab w:val="left" w:pos="660"/>
              <w:tab w:val="right" w:leader="dot" w:pos="9854"/>
            </w:tabs>
            <w:rPr>
              <w:rFonts w:eastAsiaTheme="minorEastAsia"/>
              <w:noProof/>
              <w:kern w:val="2"/>
              <w:sz w:val="24"/>
              <w:szCs w:val="24"/>
              <w:lang w:val="en-GB" w:eastAsia="ja-JP"/>
              <w14:ligatures w14:val="standardContextual"/>
            </w:rPr>
          </w:pPr>
          <w:hyperlink w:anchor="_Toc232521311" w:history="1">
            <w:r w:rsidRPr="009E6079">
              <w:rPr>
                <w:rStyle w:val="Hyperlink"/>
                <w:noProof/>
              </w:rPr>
              <w:t>5.</w:t>
            </w:r>
            <w:r>
              <w:rPr>
                <w:rFonts w:eastAsiaTheme="minorEastAsia"/>
                <w:noProof/>
                <w:kern w:val="2"/>
                <w:sz w:val="24"/>
                <w:szCs w:val="24"/>
                <w:lang w:val="en-GB" w:eastAsia="ja-JP"/>
                <w14:ligatures w14:val="standardContextual"/>
              </w:rPr>
              <w:tab/>
            </w:r>
            <w:r w:rsidRPr="009E6079">
              <w:rPr>
                <w:rStyle w:val="Hyperlink"/>
                <w:noProof/>
              </w:rPr>
              <w:t>Self-care activities – wellbeing supports for activators</w:t>
            </w:r>
            <w:r>
              <w:rPr>
                <w:noProof/>
                <w:webHidden/>
              </w:rPr>
              <w:tab/>
            </w:r>
            <w:r>
              <w:rPr>
                <w:noProof/>
                <w:webHidden/>
              </w:rPr>
              <w:fldChar w:fldCharType="begin"/>
            </w:r>
            <w:r>
              <w:rPr>
                <w:noProof/>
                <w:webHidden/>
              </w:rPr>
              <w:instrText xml:space="preserve"> PAGEREF _Toc232521311 \h </w:instrText>
            </w:r>
            <w:r>
              <w:rPr>
                <w:noProof/>
                <w:webHidden/>
              </w:rPr>
            </w:r>
            <w:r>
              <w:rPr>
                <w:noProof/>
                <w:webHidden/>
              </w:rPr>
              <w:fldChar w:fldCharType="separate"/>
            </w:r>
            <w:r>
              <w:rPr>
                <w:noProof/>
                <w:webHidden/>
              </w:rPr>
              <w:t>16</w:t>
            </w:r>
            <w:r>
              <w:rPr>
                <w:noProof/>
                <w:webHidden/>
              </w:rPr>
              <w:fldChar w:fldCharType="end"/>
            </w:r>
          </w:hyperlink>
        </w:p>
        <w:p w14:paraId="0D05C0ED" w14:textId="23BB3F65"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12" w:history="1">
            <w:r w:rsidRPr="009E6079">
              <w:rPr>
                <w:rStyle w:val="Hyperlink"/>
                <w:noProof/>
              </w:rPr>
              <w:t>Decision support tool</w:t>
            </w:r>
            <w:r>
              <w:rPr>
                <w:noProof/>
                <w:webHidden/>
              </w:rPr>
              <w:tab/>
            </w:r>
            <w:r>
              <w:rPr>
                <w:noProof/>
                <w:webHidden/>
              </w:rPr>
              <w:fldChar w:fldCharType="begin"/>
            </w:r>
            <w:r>
              <w:rPr>
                <w:noProof/>
                <w:webHidden/>
              </w:rPr>
              <w:instrText xml:space="preserve"> PAGEREF _Toc232521312 \h </w:instrText>
            </w:r>
            <w:r>
              <w:rPr>
                <w:noProof/>
                <w:webHidden/>
              </w:rPr>
            </w:r>
            <w:r>
              <w:rPr>
                <w:noProof/>
                <w:webHidden/>
              </w:rPr>
              <w:fldChar w:fldCharType="separate"/>
            </w:r>
            <w:r>
              <w:rPr>
                <w:noProof/>
                <w:webHidden/>
              </w:rPr>
              <w:t>17</w:t>
            </w:r>
            <w:r>
              <w:rPr>
                <w:noProof/>
                <w:webHidden/>
              </w:rPr>
              <w:fldChar w:fldCharType="end"/>
            </w:r>
          </w:hyperlink>
        </w:p>
        <w:p w14:paraId="30C70B6E" w14:textId="63AC2A95"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13" w:history="1">
            <w:r w:rsidRPr="009E6079">
              <w:rPr>
                <w:rStyle w:val="Hyperlink"/>
                <w:noProof/>
              </w:rPr>
              <w:t>Information collected and used</w:t>
            </w:r>
            <w:r>
              <w:rPr>
                <w:noProof/>
                <w:webHidden/>
              </w:rPr>
              <w:tab/>
            </w:r>
            <w:r>
              <w:rPr>
                <w:noProof/>
                <w:webHidden/>
              </w:rPr>
              <w:fldChar w:fldCharType="begin"/>
            </w:r>
            <w:r>
              <w:rPr>
                <w:noProof/>
                <w:webHidden/>
              </w:rPr>
              <w:instrText xml:space="preserve"> PAGEREF _Toc232521313 \h </w:instrText>
            </w:r>
            <w:r>
              <w:rPr>
                <w:noProof/>
                <w:webHidden/>
              </w:rPr>
            </w:r>
            <w:r>
              <w:rPr>
                <w:noProof/>
                <w:webHidden/>
              </w:rPr>
              <w:fldChar w:fldCharType="separate"/>
            </w:r>
            <w:r>
              <w:rPr>
                <w:noProof/>
                <w:webHidden/>
              </w:rPr>
              <w:t>18</w:t>
            </w:r>
            <w:r>
              <w:rPr>
                <w:noProof/>
                <w:webHidden/>
              </w:rPr>
              <w:fldChar w:fldCharType="end"/>
            </w:r>
          </w:hyperlink>
        </w:p>
        <w:p w14:paraId="5F0E51CD" w14:textId="664BA6EE"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14" w:history="1">
            <w:r w:rsidRPr="009E6079">
              <w:rPr>
                <w:rStyle w:val="Hyperlink"/>
                <w:noProof/>
              </w:rPr>
              <w:t>Special considerations for certain populations</w:t>
            </w:r>
            <w:r>
              <w:rPr>
                <w:noProof/>
                <w:webHidden/>
              </w:rPr>
              <w:tab/>
            </w:r>
            <w:r>
              <w:rPr>
                <w:noProof/>
                <w:webHidden/>
              </w:rPr>
              <w:fldChar w:fldCharType="begin"/>
            </w:r>
            <w:r>
              <w:rPr>
                <w:noProof/>
                <w:webHidden/>
              </w:rPr>
              <w:instrText xml:space="preserve"> PAGEREF _Toc232521314 \h </w:instrText>
            </w:r>
            <w:r>
              <w:rPr>
                <w:noProof/>
                <w:webHidden/>
              </w:rPr>
            </w:r>
            <w:r>
              <w:rPr>
                <w:noProof/>
                <w:webHidden/>
              </w:rPr>
              <w:fldChar w:fldCharType="separate"/>
            </w:r>
            <w:r>
              <w:rPr>
                <w:noProof/>
                <w:webHidden/>
              </w:rPr>
              <w:t>19</w:t>
            </w:r>
            <w:r>
              <w:rPr>
                <w:noProof/>
                <w:webHidden/>
              </w:rPr>
              <w:fldChar w:fldCharType="end"/>
            </w:r>
          </w:hyperlink>
        </w:p>
        <w:p w14:paraId="43651351" w14:textId="3973A9E6"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15" w:history="1">
            <w:r w:rsidRPr="009E6079">
              <w:rPr>
                <w:rStyle w:val="Hyperlink"/>
                <w:noProof/>
              </w:rPr>
              <w:t>Evaluation</w:t>
            </w:r>
            <w:r>
              <w:rPr>
                <w:noProof/>
                <w:webHidden/>
              </w:rPr>
              <w:tab/>
            </w:r>
            <w:r>
              <w:rPr>
                <w:noProof/>
                <w:webHidden/>
              </w:rPr>
              <w:fldChar w:fldCharType="begin"/>
            </w:r>
            <w:r>
              <w:rPr>
                <w:noProof/>
                <w:webHidden/>
              </w:rPr>
              <w:instrText xml:space="preserve"> PAGEREF _Toc232521315 \h </w:instrText>
            </w:r>
            <w:r>
              <w:rPr>
                <w:noProof/>
                <w:webHidden/>
              </w:rPr>
            </w:r>
            <w:r>
              <w:rPr>
                <w:noProof/>
                <w:webHidden/>
              </w:rPr>
              <w:fldChar w:fldCharType="separate"/>
            </w:r>
            <w:r>
              <w:rPr>
                <w:noProof/>
                <w:webHidden/>
              </w:rPr>
              <w:t>20</w:t>
            </w:r>
            <w:r>
              <w:rPr>
                <w:noProof/>
                <w:webHidden/>
              </w:rPr>
              <w:fldChar w:fldCharType="end"/>
            </w:r>
          </w:hyperlink>
        </w:p>
        <w:p w14:paraId="17A2EF35" w14:textId="14383CC9"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16" w:history="1">
            <w:r w:rsidRPr="009E6079">
              <w:rPr>
                <w:rStyle w:val="Hyperlink"/>
                <w:noProof/>
              </w:rPr>
              <w:t>Appendix 2</w:t>
            </w:r>
            <w:r>
              <w:rPr>
                <w:noProof/>
                <w:webHidden/>
              </w:rPr>
              <w:tab/>
            </w:r>
            <w:r>
              <w:rPr>
                <w:noProof/>
                <w:webHidden/>
              </w:rPr>
              <w:fldChar w:fldCharType="begin"/>
            </w:r>
            <w:r>
              <w:rPr>
                <w:noProof/>
                <w:webHidden/>
              </w:rPr>
              <w:instrText xml:space="preserve"> PAGEREF _Toc232521316 \h </w:instrText>
            </w:r>
            <w:r>
              <w:rPr>
                <w:noProof/>
                <w:webHidden/>
              </w:rPr>
            </w:r>
            <w:r>
              <w:rPr>
                <w:noProof/>
                <w:webHidden/>
              </w:rPr>
              <w:fldChar w:fldCharType="separate"/>
            </w:r>
            <w:r>
              <w:rPr>
                <w:noProof/>
                <w:webHidden/>
              </w:rPr>
              <w:t>21</w:t>
            </w:r>
            <w:r>
              <w:rPr>
                <w:noProof/>
                <w:webHidden/>
              </w:rPr>
              <w:fldChar w:fldCharType="end"/>
            </w:r>
          </w:hyperlink>
        </w:p>
        <w:p w14:paraId="60BF837E" w14:textId="7E94F110"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17" w:history="1">
            <w:r w:rsidRPr="009E6079">
              <w:rPr>
                <w:rStyle w:val="Hyperlink"/>
                <w:noProof/>
              </w:rPr>
              <w:t>Terms of reference</w:t>
            </w:r>
            <w:r>
              <w:rPr>
                <w:noProof/>
                <w:webHidden/>
              </w:rPr>
              <w:tab/>
            </w:r>
            <w:r>
              <w:rPr>
                <w:noProof/>
                <w:webHidden/>
              </w:rPr>
              <w:fldChar w:fldCharType="begin"/>
            </w:r>
            <w:r>
              <w:rPr>
                <w:noProof/>
                <w:webHidden/>
              </w:rPr>
              <w:instrText xml:space="preserve"> PAGEREF _Toc232521317 \h </w:instrText>
            </w:r>
            <w:r>
              <w:rPr>
                <w:noProof/>
                <w:webHidden/>
              </w:rPr>
            </w:r>
            <w:r>
              <w:rPr>
                <w:noProof/>
                <w:webHidden/>
              </w:rPr>
              <w:fldChar w:fldCharType="separate"/>
            </w:r>
            <w:r>
              <w:rPr>
                <w:noProof/>
                <w:webHidden/>
              </w:rPr>
              <w:t>21</w:t>
            </w:r>
            <w:r>
              <w:rPr>
                <w:noProof/>
                <w:webHidden/>
              </w:rPr>
              <w:fldChar w:fldCharType="end"/>
            </w:r>
          </w:hyperlink>
        </w:p>
        <w:p w14:paraId="2E245E4D" w14:textId="5F2C4345" w:rsidR="00F84815" w:rsidRDefault="00F84815">
          <w:pPr>
            <w:pStyle w:val="TOC2"/>
            <w:tabs>
              <w:tab w:val="right" w:leader="dot" w:pos="9854"/>
            </w:tabs>
            <w:rPr>
              <w:rFonts w:eastAsiaTheme="minorEastAsia"/>
              <w:noProof/>
              <w:kern w:val="2"/>
              <w:sz w:val="24"/>
              <w:szCs w:val="24"/>
              <w:lang w:val="en-GB" w:eastAsia="ja-JP"/>
              <w14:ligatures w14:val="standardContextual"/>
            </w:rPr>
          </w:pPr>
          <w:hyperlink w:anchor="_Toc232521318" w:history="1">
            <w:r w:rsidRPr="009E6079">
              <w:rPr>
                <w:rStyle w:val="Hyperlink"/>
                <w:noProof/>
              </w:rPr>
              <w:t xml:space="preserve">Local response group – </w:t>
            </w:r>
            <w:r w:rsidRPr="009E6079">
              <w:rPr>
                <w:rStyle w:val="Hyperlink"/>
                <w:noProof/>
                <w:highlight w:val="yellow"/>
              </w:rPr>
              <w:t>[Region]</w:t>
            </w:r>
            <w:r>
              <w:rPr>
                <w:noProof/>
                <w:webHidden/>
              </w:rPr>
              <w:tab/>
            </w:r>
            <w:r>
              <w:rPr>
                <w:noProof/>
                <w:webHidden/>
              </w:rPr>
              <w:fldChar w:fldCharType="begin"/>
            </w:r>
            <w:r>
              <w:rPr>
                <w:noProof/>
                <w:webHidden/>
              </w:rPr>
              <w:instrText xml:space="preserve"> PAGEREF _Toc232521318 \h </w:instrText>
            </w:r>
            <w:r>
              <w:rPr>
                <w:noProof/>
                <w:webHidden/>
              </w:rPr>
            </w:r>
            <w:r>
              <w:rPr>
                <w:noProof/>
                <w:webHidden/>
              </w:rPr>
              <w:fldChar w:fldCharType="separate"/>
            </w:r>
            <w:r>
              <w:rPr>
                <w:noProof/>
                <w:webHidden/>
              </w:rPr>
              <w:t>21</w:t>
            </w:r>
            <w:r>
              <w:rPr>
                <w:noProof/>
                <w:webHidden/>
              </w:rPr>
              <w:fldChar w:fldCharType="end"/>
            </w:r>
          </w:hyperlink>
        </w:p>
        <w:p w14:paraId="44428E88" w14:textId="49F629CE" w:rsidR="00F84815" w:rsidRDefault="00F84815">
          <w:pPr>
            <w:pStyle w:val="TOC2"/>
            <w:tabs>
              <w:tab w:val="right" w:leader="dot" w:pos="9854"/>
            </w:tabs>
            <w:rPr>
              <w:rFonts w:eastAsiaTheme="minorEastAsia"/>
              <w:noProof/>
              <w:kern w:val="2"/>
              <w:sz w:val="24"/>
              <w:szCs w:val="24"/>
              <w:lang w:val="en-GB" w:eastAsia="ja-JP"/>
              <w14:ligatures w14:val="standardContextual"/>
            </w:rPr>
          </w:pPr>
          <w:hyperlink w:anchor="_Toc232521319" w:history="1">
            <w:r w:rsidRPr="009E6079">
              <w:rPr>
                <w:rStyle w:val="Hyperlink"/>
                <w:noProof/>
              </w:rPr>
              <w:t xml:space="preserve">Date: </w:t>
            </w:r>
            <w:r w:rsidRPr="009E6079">
              <w:rPr>
                <w:rStyle w:val="Hyperlink"/>
                <w:noProof/>
                <w:highlight w:val="yellow"/>
              </w:rPr>
              <w:t>[insert date]</w:t>
            </w:r>
            <w:r>
              <w:rPr>
                <w:noProof/>
                <w:webHidden/>
              </w:rPr>
              <w:tab/>
            </w:r>
            <w:r>
              <w:rPr>
                <w:noProof/>
                <w:webHidden/>
              </w:rPr>
              <w:fldChar w:fldCharType="begin"/>
            </w:r>
            <w:r>
              <w:rPr>
                <w:noProof/>
                <w:webHidden/>
              </w:rPr>
              <w:instrText xml:space="preserve"> PAGEREF _Toc232521319 \h </w:instrText>
            </w:r>
            <w:r>
              <w:rPr>
                <w:noProof/>
                <w:webHidden/>
              </w:rPr>
            </w:r>
            <w:r>
              <w:rPr>
                <w:noProof/>
                <w:webHidden/>
              </w:rPr>
              <w:fldChar w:fldCharType="separate"/>
            </w:r>
            <w:r>
              <w:rPr>
                <w:noProof/>
                <w:webHidden/>
              </w:rPr>
              <w:t>21</w:t>
            </w:r>
            <w:r>
              <w:rPr>
                <w:noProof/>
                <w:webHidden/>
              </w:rPr>
              <w:fldChar w:fldCharType="end"/>
            </w:r>
          </w:hyperlink>
        </w:p>
        <w:p w14:paraId="4862DA16" w14:textId="5B82376D"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20" w:history="1">
            <w:r w:rsidRPr="009E6079">
              <w:rPr>
                <w:rStyle w:val="Hyperlink"/>
                <w:noProof/>
              </w:rPr>
              <w:t>1.</w:t>
            </w:r>
            <w:r>
              <w:rPr>
                <w:rFonts w:eastAsiaTheme="minorEastAsia"/>
                <w:noProof/>
                <w:kern w:val="2"/>
                <w:sz w:val="24"/>
                <w:szCs w:val="24"/>
                <w:lang w:val="en-GB" w:eastAsia="ja-JP"/>
                <w14:ligatures w14:val="standardContextual"/>
              </w:rPr>
              <w:tab/>
            </w:r>
            <w:r w:rsidRPr="009E6079">
              <w:rPr>
                <w:rStyle w:val="Hyperlink"/>
                <w:noProof/>
              </w:rPr>
              <w:t>Purpose</w:t>
            </w:r>
            <w:r>
              <w:rPr>
                <w:noProof/>
                <w:webHidden/>
              </w:rPr>
              <w:tab/>
            </w:r>
            <w:r>
              <w:rPr>
                <w:noProof/>
                <w:webHidden/>
              </w:rPr>
              <w:fldChar w:fldCharType="begin"/>
            </w:r>
            <w:r>
              <w:rPr>
                <w:noProof/>
                <w:webHidden/>
              </w:rPr>
              <w:instrText xml:space="preserve"> PAGEREF _Toc232521320 \h </w:instrText>
            </w:r>
            <w:r>
              <w:rPr>
                <w:noProof/>
                <w:webHidden/>
              </w:rPr>
            </w:r>
            <w:r>
              <w:rPr>
                <w:noProof/>
                <w:webHidden/>
              </w:rPr>
              <w:fldChar w:fldCharType="separate"/>
            </w:r>
            <w:r>
              <w:rPr>
                <w:noProof/>
                <w:webHidden/>
              </w:rPr>
              <w:t>21</w:t>
            </w:r>
            <w:r>
              <w:rPr>
                <w:noProof/>
                <w:webHidden/>
              </w:rPr>
              <w:fldChar w:fldCharType="end"/>
            </w:r>
          </w:hyperlink>
        </w:p>
        <w:p w14:paraId="1355604D" w14:textId="4FB1EF0A"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21" w:history="1">
            <w:r w:rsidRPr="009E6079">
              <w:rPr>
                <w:rStyle w:val="Hyperlink"/>
                <w:noProof/>
              </w:rPr>
              <w:t>2.</w:t>
            </w:r>
            <w:r>
              <w:rPr>
                <w:rFonts w:eastAsiaTheme="minorEastAsia"/>
                <w:noProof/>
                <w:kern w:val="2"/>
                <w:sz w:val="24"/>
                <w:szCs w:val="24"/>
                <w:lang w:val="en-GB" w:eastAsia="ja-JP"/>
                <w14:ligatures w14:val="standardContextual"/>
              </w:rPr>
              <w:tab/>
            </w:r>
            <w:r w:rsidRPr="009E6079">
              <w:rPr>
                <w:rStyle w:val="Hyperlink"/>
                <w:noProof/>
              </w:rPr>
              <w:t>Function</w:t>
            </w:r>
            <w:r>
              <w:rPr>
                <w:noProof/>
                <w:webHidden/>
              </w:rPr>
              <w:tab/>
            </w:r>
            <w:r>
              <w:rPr>
                <w:noProof/>
                <w:webHidden/>
              </w:rPr>
              <w:fldChar w:fldCharType="begin"/>
            </w:r>
            <w:r>
              <w:rPr>
                <w:noProof/>
                <w:webHidden/>
              </w:rPr>
              <w:instrText xml:space="preserve"> PAGEREF _Toc232521321 \h </w:instrText>
            </w:r>
            <w:r>
              <w:rPr>
                <w:noProof/>
                <w:webHidden/>
              </w:rPr>
            </w:r>
            <w:r>
              <w:rPr>
                <w:noProof/>
                <w:webHidden/>
              </w:rPr>
              <w:fldChar w:fldCharType="separate"/>
            </w:r>
            <w:r>
              <w:rPr>
                <w:noProof/>
                <w:webHidden/>
              </w:rPr>
              <w:t>21</w:t>
            </w:r>
            <w:r>
              <w:rPr>
                <w:noProof/>
                <w:webHidden/>
              </w:rPr>
              <w:fldChar w:fldCharType="end"/>
            </w:r>
          </w:hyperlink>
        </w:p>
        <w:p w14:paraId="4D5C2970" w14:textId="5142D4AC"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22" w:history="1">
            <w:r w:rsidRPr="009E6079">
              <w:rPr>
                <w:rStyle w:val="Hyperlink"/>
                <w:noProof/>
              </w:rPr>
              <w:t>3.</w:t>
            </w:r>
            <w:r>
              <w:rPr>
                <w:rFonts w:eastAsiaTheme="minorEastAsia"/>
                <w:noProof/>
                <w:kern w:val="2"/>
                <w:sz w:val="24"/>
                <w:szCs w:val="24"/>
                <w:lang w:val="en-GB" w:eastAsia="ja-JP"/>
                <w14:ligatures w14:val="standardContextual"/>
              </w:rPr>
              <w:tab/>
            </w:r>
            <w:r w:rsidRPr="009E6079">
              <w:rPr>
                <w:rStyle w:val="Hyperlink"/>
                <w:noProof/>
              </w:rPr>
              <w:t>Local Response Group</w:t>
            </w:r>
            <w:r>
              <w:rPr>
                <w:noProof/>
                <w:webHidden/>
              </w:rPr>
              <w:tab/>
            </w:r>
            <w:r>
              <w:rPr>
                <w:noProof/>
                <w:webHidden/>
              </w:rPr>
              <w:fldChar w:fldCharType="begin"/>
            </w:r>
            <w:r>
              <w:rPr>
                <w:noProof/>
                <w:webHidden/>
              </w:rPr>
              <w:instrText xml:space="preserve"> PAGEREF _Toc232521322 \h </w:instrText>
            </w:r>
            <w:r>
              <w:rPr>
                <w:noProof/>
                <w:webHidden/>
              </w:rPr>
            </w:r>
            <w:r>
              <w:rPr>
                <w:noProof/>
                <w:webHidden/>
              </w:rPr>
              <w:fldChar w:fldCharType="separate"/>
            </w:r>
            <w:r>
              <w:rPr>
                <w:noProof/>
                <w:webHidden/>
              </w:rPr>
              <w:t>21</w:t>
            </w:r>
            <w:r>
              <w:rPr>
                <w:noProof/>
                <w:webHidden/>
              </w:rPr>
              <w:fldChar w:fldCharType="end"/>
            </w:r>
          </w:hyperlink>
        </w:p>
        <w:p w14:paraId="63AE81C1" w14:textId="04E649EE" w:rsidR="00F84815" w:rsidRDefault="00F84815">
          <w:pPr>
            <w:pStyle w:val="TOC4"/>
            <w:tabs>
              <w:tab w:val="left" w:pos="1320"/>
              <w:tab w:val="right" w:leader="dot" w:pos="9854"/>
            </w:tabs>
            <w:rPr>
              <w:rFonts w:eastAsiaTheme="minorEastAsia"/>
              <w:noProof/>
              <w:kern w:val="2"/>
              <w:sz w:val="24"/>
              <w:szCs w:val="24"/>
              <w:lang w:val="en-GB" w:eastAsia="ja-JP"/>
              <w14:ligatures w14:val="standardContextual"/>
            </w:rPr>
          </w:pPr>
          <w:hyperlink w:anchor="_Toc232521323" w:history="1">
            <w:r w:rsidRPr="009E6079">
              <w:rPr>
                <w:rStyle w:val="Hyperlink"/>
                <w:noProof/>
              </w:rPr>
              <w:t>3.1.</w:t>
            </w:r>
            <w:r>
              <w:rPr>
                <w:rFonts w:eastAsiaTheme="minorEastAsia"/>
                <w:noProof/>
                <w:kern w:val="2"/>
                <w:sz w:val="24"/>
                <w:szCs w:val="24"/>
                <w:lang w:val="en-GB" w:eastAsia="ja-JP"/>
                <w14:ligatures w14:val="standardContextual"/>
              </w:rPr>
              <w:tab/>
            </w:r>
            <w:r w:rsidRPr="009E6079">
              <w:rPr>
                <w:rStyle w:val="Hyperlink"/>
                <w:noProof/>
              </w:rPr>
              <w:t xml:space="preserve">Member </w:t>
            </w:r>
            <w:r w:rsidRPr="009E6079">
              <w:rPr>
                <w:rStyle w:val="Hyperlink"/>
                <w:bCs/>
                <w:noProof/>
              </w:rPr>
              <w:t>organisations</w:t>
            </w:r>
            <w:r>
              <w:rPr>
                <w:noProof/>
                <w:webHidden/>
              </w:rPr>
              <w:tab/>
            </w:r>
            <w:r>
              <w:rPr>
                <w:noProof/>
                <w:webHidden/>
              </w:rPr>
              <w:fldChar w:fldCharType="begin"/>
            </w:r>
            <w:r>
              <w:rPr>
                <w:noProof/>
                <w:webHidden/>
              </w:rPr>
              <w:instrText xml:space="preserve"> PAGEREF _Toc232521323 \h </w:instrText>
            </w:r>
            <w:r>
              <w:rPr>
                <w:noProof/>
                <w:webHidden/>
              </w:rPr>
            </w:r>
            <w:r>
              <w:rPr>
                <w:noProof/>
                <w:webHidden/>
              </w:rPr>
              <w:fldChar w:fldCharType="separate"/>
            </w:r>
            <w:r>
              <w:rPr>
                <w:noProof/>
                <w:webHidden/>
              </w:rPr>
              <w:t>21</w:t>
            </w:r>
            <w:r>
              <w:rPr>
                <w:noProof/>
                <w:webHidden/>
              </w:rPr>
              <w:fldChar w:fldCharType="end"/>
            </w:r>
          </w:hyperlink>
        </w:p>
        <w:p w14:paraId="38B4C1AC" w14:textId="7DE01BDF" w:rsidR="00F84815" w:rsidRDefault="00F84815">
          <w:pPr>
            <w:pStyle w:val="TOC4"/>
            <w:tabs>
              <w:tab w:val="left" w:pos="1320"/>
              <w:tab w:val="right" w:leader="dot" w:pos="9854"/>
            </w:tabs>
            <w:rPr>
              <w:rFonts w:eastAsiaTheme="minorEastAsia"/>
              <w:noProof/>
              <w:kern w:val="2"/>
              <w:sz w:val="24"/>
              <w:szCs w:val="24"/>
              <w:lang w:val="en-GB" w:eastAsia="ja-JP"/>
              <w14:ligatures w14:val="standardContextual"/>
            </w:rPr>
          </w:pPr>
          <w:hyperlink w:anchor="_Toc232521324" w:history="1">
            <w:r w:rsidRPr="009E6079">
              <w:rPr>
                <w:rStyle w:val="Hyperlink"/>
                <w:noProof/>
              </w:rPr>
              <w:t>3.2.</w:t>
            </w:r>
            <w:r>
              <w:rPr>
                <w:rFonts w:eastAsiaTheme="minorEastAsia"/>
                <w:noProof/>
                <w:kern w:val="2"/>
                <w:sz w:val="24"/>
                <w:szCs w:val="24"/>
                <w:lang w:val="en-GB" w:eastAsia="ja-JP"/>
                <w14:ligatures w14:val="standardContextual"/>
              </w:rPr>
              <w:tab/>
            </w:r>
            <w:r w:rsidRPr="009E6079">
              <w:rPr>
                <w:rStyle w:val="Hyperlink"/>
                <w:noProof/>
              </w:rPr>
              <w:t>Member roles</w:t>
            </w:r>
            <w:r>
              <w:rPr>
                <w:noProof/>
                <w:webHidden/>
              </w:rPr>
              <w:tab/>
            </w:r>
            <w:r>
              <w:rPr>
                <w:noProof/>
                <w:webHidden/>
              </w:rPr>
              <w:fldChar w:fldCharType="begin"/>
            </w:r>
            <w:r>
              <w:rPr>
                <w:noProof/>
                <w:webHidden/>
              </w:rPr>
              <w:instrText xml:space="preserve"> PAGEREF _Toc232521324 \h </w:instrText>
            </w:r>
            <w:r>
              <w:rPr>
                <w:noProof/>
                <w:webHidden/>
              </w:rPr>
            </w:r>
            <w:r>
              <w:rPr>
                <w:noProof/>
                <w:webHidden/>
              </w:rPr>
              <w:fldChar w:fldCharType="separate"/>
            </w:r>
            <w:r>
              <w:rPr>
                <w:noProof/>
                <w:webHidden/>
              </w:rPr>
              <w:t>21</w:t>
            </w:r>
            <w:r>
              <w:rPr>
                <w:noProof/>
                <w:webHidden/>
              </w:rPr>
              <w:fldChar w:fldCharType="end"/>
            </w:r>
          </w:hyperlink>
        </w:p>
        <w:p w14:paraId="0976C74B" w14:textId="4DCC1550" w:rsidR="00F84815" w:rsidRDefault="00F84815">
          <w:pPr>
            <w:pStyle w:val="TOC4"/>
            <w:tabs>
              <w:tab w:val="left" w:pos="1320"/>
              <w:tab w:val="right" w:leader="dot" w:pos="9854"/>
            </w:tabs>
            <w:rPr>
              <w:rFonts w:eastAsiaTheme="minorEastAsia"/>
              <w:noProof/>
              <w:kern w:val="2"/>
              <w:sz w:val="24"/>
              <w:szCs w:val="24"/>
              <w:lang w:val="en-GB" w:eastAsia="ja-JP"/>
              <w14:ligatures w14:val="standardContextual"/>
            </w:rPr>
          </w:pPr>
          <w:hyperlink w:anchor="_Toc232521325" w:history="1">
            <w:r w:rsidRPr="009E6079">
              <w:rPr>
                <w:rStyle w:val="Hyperlink"/>
                <w:noProof/>
              </w:rPr>
              <w:t>3.3.</w:t>
            </w:r>
            <w:r>
              <w:rPr>
                <w:rFonts w:eastAsiaTheme="minorEastAsia"/>
                <w:noProof/>
                <w:kern w:val="2"/>
                <w:sz w:val="24"/>
                <w:szCs w:val="24"/>
                <w:lang w:val="en-GB" w:eastAsia="ja-JP"/>
                <w14:ligatures w14:val="standardContextual"/>
              </w:rPr>
              <w:tab/>
            </w:r>
            <w:r w:rsidRPr="009E6079">
              <w:rPr>
                <w:rStyle w:val="Hyperlink"/>
                <w:noProof/>
              </w:rPr>
              <w:t>Member responsibilities</w:t>
            </w:r>
            <w:r>
              <w:rPr>
                <w:noProof/>
                <w:webHidden/>
              </w:rPr>
              <w:tab/>
            </w:r>
            <w:r>
              <w:rPr>
                <w:noProof/>
                <w:webHidden/>
              </w:rPr>
              <w:fldChar w:fldCharType="begin"/>
            </w:r>
            <w:r>
              <w:rPr>
                <w:noProof/>
                <w:webHidden/>
              </w:rPr>
              <w:instrText xml:space="preserve"> PAGEREF _Toc232521325 \h </w:instrText>
            </w:r>
            <w:r>
              <w:rPr>
                <w:noProof/>
                <w:webHidden/>
              </w:rPr>
            </w:r>
            <w:r>
              <w:rPr>
                <w:noProof/>
                <w:webHidden/>
              </w:rPr>
              <w:fldChar w:fldCharType="separate"/>
            </w:r>
            <w:r>
              <w:rPr>
                <w:noProof/>
                <w:webHidden/>
              </w:rPr>
              <w:t>22</w:t>
            </w:r>
            <w:r>
              <w:rPr>
                <w:noProof/>
                <w:webHidden/>
              </w:rPr>
              <w:fldChar w:fldCharType="end"/>
            </w:r>
          </w:hyperlink>
        </w:p>
        <w:p w14:paraId="2CC839A0" w14:textId="0DE4D409"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26" w:history="1">
            <w:r w:rsidRPr="009E6079">
              <w:rPr>
                <w:rStyle w:val="Hyperlink"/>
                <w:noProof/>
              </w:rPr>
              <w:t>4.</w:t>
            </w:r>
            <w:r>
              <w:rPr>
                <w:rFonts w:eastAsiaTheme="minorEastAsia"/>
                <w:noProof/>
                <w:kern w:val="2"/>
                <w:sz w:val="24"/>
                <w:szCs w:val="24"/>
                <w:lang w:val="en-GB" w:eastAsia="ja-JP"/>
                <w14:ligatures w14:val="standardContextual"/>
              </w:rPr>
              <w:tab/>
            </w:r>
            <w:r w:rsidRPr="009E6079">
              <w:rPr>
                <w:rStyle w:val="Hyperlink"/>
                <w:noProof/>
              </w:rPr>
              <w:t>Meetings</w:t>
            </w:r>
            <w:r>
              <w:rPr>
                <w:noProof/>
                <w:webHidden/>
              </w:rPr>
              <w:tab/>
            </w:r>
            <w:r>
              <w:rPr>
                <w:noProof/>
                <w:webHidden/>
              </w:rPr>
              <w:fldChar w:fldCharType="begin"/>
            </w:r>
            <w:r>
              <w:rPr>
                <w:noProof/>
                <w:webHidden/>
              </w:rPr>
              <w:instrText xml:space="preserve"> PAGEREF _Toc232521326 \h </w:instrText>
            </w:r>
            <w:r>
              <w:rPr>
                <w:noProof/>
                <w:webHidden/>
              </w:rPr>
            </w:r>
            <w:r>
              <w:rPr>
                <w:noProof/>
                <w:webHidden/>
              </w:rPr>
              <w:fldChar w:fldCharType="separate"/>
            </w:r>
            <w:r>
              <w:rPr>
                <w:noProof/>
                <w:webHidden/>
              </w:rPr>
              <w:t>22</w:t>
            </w:r>
            <w:r>
              <w:rPr>
                <w:noProof/>
                <w:webHidden/>
              </w:rPr>
              <w:fldChar w:fldCharType="end"/>
            </w:r>
          </w:hyperlink>
        </w:p>
        <w:p w14:paraId="18577D81" w14:textId="09402C50" w:rsidR="00F84815" w:rsidRDefault="00F84815">
          <w:pPr>
            <w:pStyle w:val="TOC4"/>
            <w:tabs>
              <w:tab w:val="left" w:pos="1320"/>
              <w:tab w:val="right" w:leader="dot" w:pos="9854"/>
            </w:tabs>
            <w:rPr>
              <w:rFonts w:eastAsiaTheme="minorEastAsia"/>
              <w:noProof/>
              <w:kern w:val="2"/>
              <w:sz w:val="24"/>
              <w:szCs w:val="24"/>
              <w:lang w:val="en-GB" w:eastAsia="ja-JP"/>
              <w14:ligatures w14:val="standardContextual"/>
            </w:rPr>
          </w:pPr>
          <w:hyperlink w:anchor="_Toc232521327" w:history="1">
            <w:r w:rsidRPr="009E6079">
              <w:rPr>
                <w:rStyle w:val="Hyperlink"/>
                <w:noProof/>
              </w:rPr>
              <w:t>4.1.</w:t>
            </w:r>
            <w:r>
              <w:rPr>
                <w:rFonts w:eastAsiaTheme="minorEastAsia"/>
                <w:noProof/>
                <w:kern w:val="2"/>
                <w:sz w:val="24"/>
                <w:szCs w:val="24"/>
                <w:lang w:val="en-GB" w:eastAsia="ja-JP"/>
                <w14:ligatures w14:val="standardContextual"/>
              </w:rPr>
              <w:tab/>
            </w:r>
            <w:r w:rsidRPr="009E6079">
              <w:rPr>
                <w:rStyle w:val="Hyperlink"/>
                <w:noProof/>
              </w:rPr>
              <w:t>Frequency</w:t>
            </w:r>
            <w:r>
              <w:rPr>
                <w:noProof/>
                <w:webHidden/>
              </w:rPr>
              <w:tab/>
            </w:r>
            <w:r>
              <w:rPr>
                <w:noProof/>
                <w:webHidden/>
              </w:rPr>
              <w:fldChar w:fldCharType="begin"/>
            </w:r>
            <w:r>
              <w:rPr>
                <w:noProof/>
                <w:webHidden/>
              </w:rPr>
              <w:instrText xml:space="preserve"> PAGEREF _Toc232521327 \h </w:instrText>
            </w:r>
            <w:r>
              <w:rPr>
                <w:noProof/>
                <w:webHidden/>
              </w:rPr>
            </w:r>
            <w:r>
              <w:rPr>
                <w:noProof/>
                <w:webHidden/>
              </w:rPr>
              <w:fldChar w:fldCharType="separate"/>
            </w:r>
            <w:r>
              <w:rPr>
                <w:noProof/>
                <w:webHidden/>
              </w:rPr>
              <w:t>22</w:t>
            </w:r>
            <w:r>
              <w:rPr>
                <w:noProof/>
                <w:webHidden/>
              </w:rPr>
              <w:fldChar w:fldCharType="end"/>
            </w:r>
          </w:hyperlink>
        </w:p>
        <w:p w14:paraId="6F767130" w14:textId="170385B1" w:rsidR="00F84815" w:rsidRDefault="00F84815">
          <w:pPr>
            <w:pStyle w:val="TOC3"/>
            <w:tabs>
              <w:tab w:val="left" w:pos="880"/>
              <w:tab w:val="right" w:leader="dot" w:pos="9854"/>
            </w:tabs>
            <w:rPr>
              <w:rFonts w:eastAsiaTheme="minorEastAsia"/>
              <w:noProof/>
              <w:kern w:val="2"/>
              <w:sz w:val="24"/>
              <w:szCs w:val="24"/>
              <w:lang w:val="en-GB" w:eastAsia="ja-JP"/>
              <w14:ligatures w14:val="standardContextual"/>
            </w:rPr>
          </w:pPr>
          <w:hyperlink w:anchor="_Toc232521328" w:history="1">
            <w:r w:rsidRPr="009E6079">
              <w:rPr>
                <w:rStyle w:val="Hyperlink"/>
                <w:noProof/>
              </w:rPr>
              <w:t>5.</w:t>
            </w:r>
            <w:r>
              <w:rPr>
                <w:rFonts w:eastAsiaTheme="minorEastAsia"/>
                <w:noProof/>
                <w:kern w:val="2"/>
                <w:sz w:val="24"/>
                <w:szCs w:val="24"/>
                <w:lang w:val="en-GB" w:eastAsia="ja-JP"/>
                <w14:ligatures w14:val="standardContextual"/>
              </w:rPr>
              <w:tab/>
            </w:r>
            <w:r w:rsidRPr="009E6079">
              <w:rPr>
                <w:rStyle w:val="Hyperlink"/>
                <w:noProof/>
              </w:rPr>
              <w:t>Evaluation</w:t>
            </w:r>
            <w:r>
              <w:rPr>
                <w:noProof/>
                <w:webHidden/>
              </w:rPr>
              <w:tab/>
            </w:r>
            <w:r>
              <w:rPr>
                <w:noProof/>
                <w:webHidden/>
              </w:rPr>
              <w:fldChar w:fldCharType="begin"/>
            </w:r>
            <w:r>
              <w:rPr>
                <w:noProof/>
                <w:webHidden/>
              </w:rPr>
              <w:instrText xml:space="preserve"> PAGEREF _Toc232521328 \h </w:instrText>
            </w:r>
            <w:r>
              <w:rPr>
                <w:noProof/>
                <w:webHidden/>
              </w:rPr>
            </w:r>
            <w:r>
              <w:rPr>
                <w:noProof/>
                <w:webHidden/>
              </w:rPr>
              <w:fldChar w:fldCharType="separate"/>
            </w:r>
            <w:r>
              <w:rPr>
                <w:noProof/>
                <w:webHidden/>
              </w:rPr>
              <w:t>22</w:t>
            </w:r>
            <w:r>
              <w:rPr>
                <w:noProof/>
                <w:webHidden/>
              </w:rPr>
              <w:fldChar w:fldCharType="end"/>
            </w:r>
          </w:hyperlink>
        </w:p>
        <w:p w14:paraId="2DE1288A" w14:textId="3466DCD7"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29" w:history="1">
            <w:r w:rsidRPr="009E6079">
              <w:rPr>
                <w:rStyle w:val="Hyperlink"/>
                <w:noProof/>
              </w:rPr>
              <w:t>Appendix 3</w:t>
            </w:r>
            <w:r>
              <w:rPr>
                <w:noProof/>
                <w:webHidden/>
              </w:rPr>
              <w:tab/>
            </w:r>
            <w:r>
              <w:rPr>
                <w:noProof/>
                <w:webHidden/>
              </w:rPr>
              <w:fldChar w:fldCharType="begin"/>
            </w:r>
            <w:r>
              <w:rPr>
                <w:noProof/>
                <w:webHidden/>
              </w:rPr>
              <w:instrText xml:space="preserve"> PAGEREF _Toc232521329 \h </w:instrText>
            </w:r>
            <w:r>
              <w:rPr>
                <w:noProof/>
                <w:webHidden/>
              </w:rPr>
            </w:r>
            <w:r>
              <w:rPr>
                <w:noProof/>
                <w:webHidden/>
              </w:rPr>
              <w:fldChar w:fldCharType="separate"/>
            </w:r>
            <w:r>
              <w:rPr>
                <w:noProof/>
                <w:webHidden/>
              </w:rPr>
              <w:t>23</w:t>
            </w:r>
            <w:r>
              <w:rPr>
                <w:noProof/>
                <w:webHidden/>
              </w:rPr>
              <w:fldChar w:fldCharType="end"/>
            </w:r>
          </w:hyperlink>
        </w:p>
        <w:p w14:paraId="31DCF167" w14:textId="634809F7"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30" w:history="1">
            <w:r w:rsidRPr="009E6079">
              <w:rPr>
                <w:rStyle w:val="Hyperlink"/>
                <w:noProof/>
              </w:rPr>
              <w:t>Governance and compliance</w:t>
            </w:r>
            <w:r>
              <w:rPr>
                <w:noProof/>
                <w:webHidden/>
              </w:rPr>
              <w:tab/>
            </w:r>
            <w:r>
              <w:rPr>
                <w:noProof/>
                <w:webHidden/>
              </w:rPr>
              <w:fldChar w:fldCharType="begin"/>
            </w:r>
            <w:r>
              <w:rPr>
                <w:noProof/>
                <w:webHidden/>
              </w:rPr>
              <w:instrText xml:space="preserve"> PAGEREF _Toc232521330 \h </w:instrText>
            </w:r>
            <w:r>
              <w:rPr>
                <w:noProof/>
                <w:webHidden/>
              </w:rPr>
            </w:r>
            <w:r>
              <w:rPr>
                <w:noProof/>
                <w:webHidden/>
              </w:rPr>
              <w:fldChar w:fldCharType="separate"/>
            </w:r>
            <w:r>
              <w:rPr>
                <w:noProof/>
                <w:webHidden/>
              </w:rPr>
              <w:t>23</w:t>
            </w:r>
            <w:r>
              <w:rPr>
                <w:noProof/>
                <w:webHidden/>
              </w:rPr>
              <w:fldChar w:fldCharType="end"/>
            </w:r>
          </w:hyperlink>
        </w:p>
        <w:p w14:paraId="0425C9E6" w14:textId="3ECBAF7C"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31" w:history="1">
            <w:r w:rsidRPr="009E6079">
              <w:rPr>
                <w:rStyle w:val="Hyperlink"/>
                <w:noProof/>
              </w:rPr>
              <w:t>Appendix 4</w:t>
            </w:r>
            <w:r>
              <w:rPr>
                <w:noProof/>
                <w:webHidden/>
              </w:rPr>
              <w:tab/>
            </w:r>
            <w:r>
              <w:rPr>
                <w:noProof/>
                <w:webHidden/>
              </w:rPr>
              <w:fldChar w:fldCharType="begin"/>
            </w:r>
            <w:r>
              <w:rPr>
                <w:noProof/>
                <w:webHidden/>
              </w:rPr>
              <w:instrText xml:space="preserve"> PAGEREF _Toc232521331 \h </w:instrText>
            </w:r>
            <w:r>
              <w:rPr>
                <w:noProof/>
                <w:webHidden/>
              </w:rPr>
            </w:r>
            <w:r>
              <w:rPr>
                <w:noProof/>
                <w:webHidden/>
              </w:rPr>
              <w:fldChar w:fldCharType="separate"/>
            </w:r>
            <w:r>
              <w:rPr>
                <w:noProof/>
                <w:webHidden/>
              </w:rPr>
              <w:t>24</w:t>
            </w:r>
            <w:r>
              <w:rPr>
                <w:noProof/>
                <w:webHidden/>
              </w:rPr>
              <w:fldChar w:fldCharType="end"/>
            </w:r>
          </w:hyperlink>
        </w:p>
        <w:p w14:paraId="38BF28FD" w14:textId="5D63C647"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32" w:history="1">
            <w:r w:rsidRPr="009E6079">
              <w:rPr>
                <w:rStyle w:val="Hyperlink"/>
                <w:noProof/>
              </w:rPr>
              <w:t>Community information resources</w:t>
            </w:r>
            <w:r>
              <w:rPr>
                <w:noProof/>
                <w:webHidden/>
              </w:rPr>
              <w:tab/>
            </w:r>
            <w:r>
              <w:rPr>
                <w:noProof/>
                <w:webHidden/>
              </w:rPr>
              <w:fldChar w:fldCharType="begin"/>
            </w:r>
            <w:r>
              <w:rPr>
                <w:noProof/>
                <w:webHidden/>
              </w:rPr>
              <w:instrText xml:space="preserve"> PAGEREF _Toc232521332 \h </w:instrText>
            </w:r>
            <w:r>
              <w:rPr>
                <w:noProof/>
                <w:webHidden/>
              </w:rPr>
            </w:r>
            <w:r>
              <w:rPr>
                <w:noProof/>
                <w:webHidden/>
              </w:rPr>
              <w:fldChar w:fldCharType="separate"/>
            </w:r>
            <w:r>
              <w:rPr>
                <w:noProof/>
                <w:webHidden/>
              </w:rPr>
              <w:t>24</w:t>
            </w:r>
            <w:r>
              <w:rPr>
                <w:noProof/>
                <w:webHidden/>
              </w:rPr>
              <w:fldChar w:fldCharType="end"/>
            </w:r>
          </w:hyperlink>
        </w:p>
        <w:p w14:paraId="189440BD" w14:textId="25193F07"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33" w:history="1">
            <w:r w:rsidRPr="009E6079">
              <w:rPr>
                <w:rStyle w:val="Hyperlink"/>
                <w:noProof/>
              </w:rPr>
              <w:t>Appendix 5</w:t>
            </w:r>
            <w:r>
              <w:rPr>
                <w:noProof/>
                <w:webHidden/>
              </w:rPr>
              <w:tab/>
            </w:r>
            <w:r>
              <w:rPr>
                <w:noProof/>
                <w:webHidden/>
              </w:rPr>
              <w:fldChar w:fldCharType="begin"/>
            </w:r>
            <w:r>
              <w:rPr>
                <w:noProof/>
                <w:webHidden/>
              </w:rPr>
              <w:instrText xml:space="preserve"> PAGEREF _Toc232521333 \h </w:instrText>
            </w:r>
            <w:r>
              <w:rPr>
                <w:noProof/>
                <w:webHidden/>
              </w:rPr>
            </w:r>
            <w:r>
              <w:rPr>
                <w:noProof/>
                <w:webHidden/>
              </w:rPr>
              <w:fldChar w:fldCharType="separate"/>
            </w:r>
            <w:r>
              <w:rPr>
                <w:noProof/>
                <w:webHidden/>
              </w:rPr>
              <w:t>27</w:t>
            </w:r>
            <w:r>
              <w:rPr>
                <w:noProof/>
                <w:webHidden/>
              </w:rPr>
              <w:fldChar w:fldCharType="end"/>
            </w:r>
          </w:hyperlink>
        </w:p>
        <w:p w14:paraId="0A844970" w14:textId="4023BA01"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34" w:history="1">
            <w:r w:rsidRPr="009E6079">
              <w:rPr>
                <w:rStyle w:val="Hyperlink"/>
                <w:noProof/>
              </w:rPr>
              <w:t>Media and communication</w:t>
            </w:r>
            <w:r>
              <w:rPr>
                <w:noProof/>
                <w:webHidden/>
              </w:rPr>
              <w:tab/>
            </w:r>
            <w:r>
              <w:rPr>
                <w:noProof/>
                <w:webHidden/>
              </w:rPr>
              <w:fldChar w:fldCharType="begin"/>
            </w:r>
            <w:r>
              <w:rPr>
                <w:noProof/>
                <w:webHidden/>
              </w:rPr>
              <w:instrText xml:space="preserve"> PAGEREF _Toc232521334 \h </w:instrText>
            </w:r>
            <w:r>
              <w:rPr>
                <w:noProof/>
                <w:webHidden/>
              </w:rPr>
            </w:r>
            <w:r>
              <w:rPr>
                <w:noProof/>
                <w:webHidden/>
              </w:rPr>
              <w:fldChar w:fldCharType="separate"/>
            </w:r>
            <w:r>
              <w:rPr>
                <w:noProof/>
                <w:webHidden/>
              </w:rPr>
              <w:t>27</w:t>
            </w:r>
            <w:r>
              <w:rPr>
                <w:noProof/>
                <w:webHidden/>
              </w:rPr>
              <w:fldChar w:fldCharType="end"/>
            </w:r>
          </w:hyperlink>
        </w:p>
        <w:p w14:paraId="1001F8B3" w14:textId="5EED6968" w:rsidR="00F84815" w:rsidRDefault="00F84815">
          <w:pPr>
            <w:pStyle w:val="TOC1"/>
            <w:tabs>
              <w:tab w:val="right" w:leader="dot" w:pos="9854"/>
            </w:tabs>
            <w:rPr>
              <w:rFonts w:eastAsiaTheme="minorEastAsia"/>
              <w:noProof/>
              <w:kern w:val="2"/>
              <w:sz w:val="24"/>
              <w:szCs w:val="24"/>
              <w:lang w:val="en-GB" w:eastAsia="ja-JP"/>
              <w14:ligatures w14:val="standardContextual"/>
            </w:rPr>
          </w:pPr>
          <w:hyperlink w:anchor="_Toc232521335" w:history="1">
            <w:r w:rsidRPr="009E6079">
              <w:rPr>
                <w:rStyle w:val="Hyperlink"/>
                <w:noProof/>
              </w:rPr>
              <w:t>Communications strategy</w:t>
            </w:r>
            <w:r>
              <w:rPr>
                <w:noProof/>
                <w:webHidden/>
              </w:rPr>
              <w:tab/>
            </w:r>
            <w:r>
              <w:rPr>
                <w:noProof/>
                <w:webHidden/>
              </w:rPr>
              <w:fldChar w:fldCharType="begin"/>
            </w:r>
            <w:r>
              <w:rPr>
                <w:noProof/>
                <w:webHidden/>
              </w:rPr>
              <w:instrText xml:space="preserve"> PAGEREF _Toc232521335 \h </w:instrText>
            </w:r>
            <w:r>
              <w:rPr>
                <w:noProof/>
                <w:webHidden/>
              </w:rPr>
            </w:r>
            <w:r>
              <w:rPr>
                <w:noProof/>
                <w:webHidden/>
              </w:rPr>
              <w:fldChar w:fldCharType="separate"/>
            </w:r>
            <w:r>
              <w:rPr>
                <w:noProof/>
                <w:webHidden/>
              </w:rPr>
              <w:t>27</w:t>
            </w:r>
            <w:r>
              <w:rPr>
                <w:noProof/>
                <w:webHidden/>
              </w:rPr>
              <w:fldChar w:fldCharType="end"/>
            </w:r>
          </w:hyperlink>
        </w:p>
        <w:p w14:paraId="5E4492AA" w14:textId="36AEA88B" w:rsidR="000D5D01" w:rsidRPr="000F2040" w:rsidRDefault="00B45C13" w:rsidP="000F2040">
          <w:pPr>
            <w:pStyle w:val="TOC1"/>
            <w:tabs>
              <w:tab w:val="right" w:leader="dot" w:pos="9854"/>
            </w:tabs>
            <w:rPr>
              <w:rFonts w:eastAsiaTheme="minorEastAsia"/>
              <w:kern w:val="2"/>
              <w:sz w:val="24"/>
              <w:szCs w:val="24"/>
              <w:lang w:eastAsia="en-GB"/>
              <w14:ligatures w14:val="standardContextual"/>
            </w:rPr>
          </w:pPr>
          <w:r>
            <w:rPr>
              <w:rFonts w:ascii="Aptos" w:hAnsi="Aptos"/>
              <w:sz w:val="20"/>
              <w:szCs w:val="20"/>
            </w:rPr>
            <w:fldChar w:fldCharType="end"/>
          </w:r>
        </w:p>
      </w:sdtContent>
    </w:sdt>
    <w:p w14:paraId="03B1E946" w14:textId="7BD82ECF" w:rsidR="0008784E" w:rsidRDefault="002257DE" w:rsidP="00CE6FE1">
      <w:pPr>
        <w:pStyle w:val="Subtitle"/>
        <w:rPr>
          <w:sz w:val="20"/>
          <w:szCs w:val="20"/>
        </w:rPr>
      </w:pPr>
      <w:r w:rsidRPr="00CC0CE3">
        <w:rPr>
          <w:sz w:val="20"/>
          <w:szCs w:val="20"/>
        </w:rPr>
        <w:br w:type="column"/>
      </w:r>
    </w:p>
    <w:p w14:paraId="5486ED80" w14:textId="77777777" w:rsidR="005B1615" w:rsidRPr="001719E9" w:rsidRDefault="005B1615" w:rsidP="005B1615">
      <w:pPr>
        <w:pStyle w:val="BodyText"/>
      </w:pPr>
      <w:bookmarkStart w:id="0" w:name="_Toc88143069"/>
      <w:bookmarkStart w:id="1" w:name="_Toc92806838"/>
      <w:bookmarkStart w:id="2" w:name="_Toc96940624"/>
      <w:bookmarkStart w:id="3" w:name="_Toc96941104"/>
      <w:r w:rsidRPr="001719E9">
        <w:rPr>
          <w:noProof/>
        </w:rPr>
        <mc:AlternateContent>
          <mc:Choice Requires="wps">
            <w:drawing>
              <wp:anchor distT="0" distB="0" distL="114300" distR="114300" simplePos="0" relativeHeight="251658240" behindDoc="0" locked="0" layoutInCell="1" allowOverlap="1" wp14:anchorId="7EA201E5" wp14:editId="247E4F73">
                <wp:simplePos x="0" y="0"/>
                <wp:positionH relativeFrom="margin">
                  <wp:posOffset>310515</wp:posOffset>
                </wp:positionH>
                <wp:positionV relativeFrom="paragraph">
                  <wp:posOffset>148845</wp:posOffset>
                </wp:positionV>
                <wp:extent cx="5642919" cy="3180522"/>
                <wp:effectExtent l="0" t="0" r="0" b="0"/>
                <wp:wrapNone/>
                <wp:docPr id="6" name="Text Box 6"/>
                <wp:cNvGraphicFramePr/>
                <a:graphic xmlns:a="http://schemas.openxmlformats.org/drawingml/2006/main">
                  <a:graphicData uri="http://schemas.microsoft.com/office/word/2010/wordprocessingShape">
                    <wps:wsp>
                      <wps:cNvSpPr txBox="1"/>
                      <wps:spPr>
                        <a:xfrm>
                          <a:off x="0" y="0"/>
                          <a:ext cx="5642919" cy="3180522"/>
                        </a:xfrm>
                        <a:prstGeom prst="rect">
                          <a:avLst/>
                        </a:prstGeom>
                        <a:noFill/>
                        <a:ln w="6350">
                          <a:noFill/>
                        </a:ln>
                      </wps:spPr>
                      <wps:txbx>
                        <w:txbxContent>
                          <w:p w14:paraId="2190A844"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Murray PHN acknowledges its catchment crosses over many unceded</w:t>
                            </w:r>
                            <w:r w:rsidRPr="005B1615">
                              <w:rPr>
                                <w:rFonts w:ascii="Aptos SemiBold" w:hAnsi="Aptos SemiBold"/>
                                <w:b/>
                                <w:bCs/>
                                <w:color w:val="FFFFFF" w:themeColor="background1"/>
                                <w:sz w:val="24"/>
                                <w:szCs w:val="24"/>
                              </w:rPr>
                              <w:br/>
                              <w:t xml:space="preserve"> First Nations Countries following the Dhelkunya Yaluk (Healing River).</w:t>
                            </w:r>
                          </w:p>
                          <w:p w14:paraId="45940159"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 xml:space="preserve">We pay our respects and give thanks to the Ancestors, Elders and </w:t>
                            </w:r>
                            <w:r w:rsidRPr="005B1615">
                              <w:rPr>
                                <w:rFonts w:ascii="Aptos SemiBold" w:hAnsi="Aptos SemiBold"/>
                                <w:b/>
                                <w:bCs/>
                                <w:color w:val="FFFFFF" w:themeColor="background1"/>
                                <w:sz w:val="24"/>
                                <w:szCs w:val="24"/>
                              </w:rPr>
                              <w:br/>
                              <w:t xml:space="preserve">Young People for their nurturing, protection and caregiving of these sacred </w:t>
                            </w:r>
                            <w:r w:rsidRPr="005B1615">
                              <w:rPr>
                                <w:rFonts w:ascii="Aptos SemiBold" w:hAnsi="Aptos SemiBold"/>
                                <w:b/>
                                <w:bCs/>
                                <w:color w:val="FFFFFF" w:themeColor="background1"/>
                                <w:sz w:val="24"/>
                                <w:szCs w:val="24"/>
                              </w:rPr>
                              <w:br/>
                              <w:t>lands and waterways, acknowledging their continuation of cultural, spiritual</w:t>
                            </w:r>
                            <w:r w:rsidRPr="005B1615">
                              <w:rPr>
                                <w:rFonts w:ascii="Aptos SemiBold" w:hAnsi="Aptos SemiBold"/>
                                <w:b/>
                                <w:bCs/>
                                <w:color w:val="FFFFFF" w:themeColor="background1"/>
                                <w:sz w:val="24"/>
                                <w:szCs w:val="24"/>
                              </w:rPr>
                              <w:br/>
                              <w:t xml:space="preserve"> and educational practices.</w:t>
                            </w:r>
                          </w:p>
                          <w:p w14:paraId="5A047DD9"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We are grateful for the sharing of Country and the renewal that Country gives us.</w:t>
                            </w:r>
                          </w:p>
                          <w:p w14:paraId="795CCD23"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We acknowledge and express our sorrow that this sharing has come at a personal, spiritual and cultural cost to the wellbeing of First Nations Peoples.</w:t>
                            </w:r>
                          </w:p>
                          <w:p w14:paraId="7836B9B6"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 xml:space="preserve">We commit to addressing the injustices of colonisation across our </w:t>
                            </w:r>
                            <w:r w:rsidRPr="005B1615">
                              <w:rPr>
                                <w:rFonts w:ascii="Aptos SemiBold" w:hAnsi="Aptos SemiBold"/>
                                <w:b/>
                                <w:bCs/>
                                <w:color w:val="FFFFFF" w:themeColor="background1"/>
                                <w:sz w:val="24"/>
                                <w:szCs w:val="24"/>
                              </w:rPr>
                              <w:br/>
                              <w:t>catchment, and to listening to the wisdom of First Nations communities</w:t>
                            </w:r>
                            <w:r w:rsidRPr="005B1615">
                              <w:rPr>
                                <w:rFonts w:ascii="Aptos SemiBold" w:hAnsi="Aptos SemiBold"/>
                                <w:b/>
                                <w:bCs/>
                                <w:color w:val="FFFFFF" w:themeColor="background1"/>
                                <w:sz w:val="24"/>
                                <w:szCs w:val="24"/>
                              </w:rPr>
                              <w:br/>
                              <w:t>who hold the knowledge to enable healing.</w:t>
                            </w:r>
                          </w:p>
                          <w:p w14:paraId="667F8103"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We extend that respect to all Aboriginal and Torres Strait Islander Peoples.</w:t>
                            </w:r>
                          </w:p>
                          <w:p w14:paraId="448540B5" w14:textId="77777777" w:rsidR="005B1615" w:rsidRPr="00C044DE" w:rsidRDefault="005B1615" w:rsidP="005B1615">
                            <w:pPr>
                              <w:jc w:val="center"/>
                              <w:rPr>
                                <w:color w:val="FFFFFF" w:themeColor="background1"/>
                                <w:sz w:val="24"/>
                                <w:szCs w:val="24"/>
                              </w:rPr>
                            </w:pPr>
                            <w:r>
                              <w:rPr>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201E5" id="_x0000_t202" coordsize="21600,21600" o:spt="202" path="m,l,21600r21600,l21600,xe">
                <v:stroke joinstyle="miter"/>
                <v:path gradientshapeok="t" o:connecttype="rect"/>
              </v:shapetype>
              <v:shape id="Text Box 6" o:spid="_x0000_s1026" type="#_x0000_t202" style="position:absolute;margin-left:24.45pt;margin-top:11.7pt;width:444.3pt;height:25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" filled="f" stroked="f" strokeweight=".5pt">
                <v:textbox>
                  <w:txbxContent>
                    <w:p w14:paraId="2190A844"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Murray PHN acknowledges its catchment crosses over many unceded</w:t>
                      </w:r>
                      <w:r w:rsidRPr="005B1615">
                        <w:rPr>
                          <w:rFonts w:ascii="Aptos SemiBold" w:hAnsi="Aptos SemiBold"/>
                          <w:b/>
                          <w:bCs/>
                          <w:color w:val="FFFFFF" w:themeColor="background1"/>
                          <w:sz w:val="24"/>
                          <w:szCs w:val="24"/>
                        </w:rPr>
                        <w:br/>
                        <w:t xml:space="preserve"> First Nations Countries following the Dhelkunya Yaluk (Healing River).</w:t>
                      </w:r>
                    </w:p>
                    <w:p w14:paraId="45940159"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 xml:space="preserve">We pay our respects and give thanks to the Ancestors, Elders and </w:t>
                      </w:r>
                      <w:r w:rsidRPr="005B1615">
                        <w:rPr>
                          <w:rFonts w:ascii="Aptos SemiBold" w:hAnsi="Aptos SemiBold"/>
                          <w:b/>
                          <w:bCs/>
                          <w:color w:val="FFFFFF" w:themeColor="background1"/>
                          <w:sz w:val="24"/>
                          <w:szCs w:val="24"/>
                        </w:rPr>
                        <w:br/>
                        <w:t xml:space="preserve">Young People for their nurturing, protection and caregiving of these sacred </w:t>
                      </w:r>
                      <w:r w:rsidRPr="005B1615">
                        <w:rPr>
                          <w:rFonts w:ascii="Aptos SemiBold" w:hAnsi="Aptos SemiBold"/>
                          <w:b/>
                          <w:bCs/>
                          <w:color w:val="FFFFFF" w:themeColor="background1"/>
                          <w:sz w:val="24"/>
                          <w:szCs w:val="24"/>
                        </w:rPr>
                        <w:br/>
                        <w:t>lands and waterways, acknowledging their continuation of cultural, spiritual</w:t>
                      </w:r>
                      <w:r w:rsidRPr="005B1615">
                        <w:rPr>
                          <w:rFonts w:ascii="Aptos SemiBold" w:hAnsi="Aptos SemiBold"/>
                          <w:b/>
                          <w:bCs/>
                          <w:color w:val="FFFFFF" w:themeColor="background1"/>
                          <w:sz w:val="24"/>
                          <w:szCs w:val="24"/>
                        </w:rPr>
                        <w:br/>
                        <w:t xml:space="preserve"> and educational practices.</w:t>
                      </w:r>
                    </w:p>
                    <w:p w14:paraId="5A047DD9"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We are grateful for the sharing of Country and the renewal that Country gives us.</w:t>
                      </w:r>
                    </w:p>
                    <w:p w14:paraId="795CCD23"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We acknowledge and express our sorrow that this sharing has come at a personal, spiritual and cultural cost to the wellbeing of First Nations Peoples.</w:t>
                      </w:r>
                    </w:p>
                    <w:p w14:paraId="7836B9B6"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 xml:space="preserve">We commit to addressing the injustices of colonisation across our </w:t>
                      </w:r>
                      <w:r w:rsidRPr="005B1615">
                        <w:rPr>
                          <w:rFonts w:ascii="Aptos SemiBold" w:hAnsi="Aptos SemiBold"/>
                          <w:b/>
                          <w:bCs/>
                          <w:color w:val="FFFFFF" w:themeColor="background1"/>
                          <w:sz w:val="24"/>
                          <w:szCs w:val="24"/>
                        </w:rPr>
                        <w:br/>
                        <w:t>catchment, and to listening to the wisdom of First Nations communities</w:t>
                      </w:r>
                      <w:r w:rsidRPr="005B1615">
                        <w:rPr>
                          <w:rFonts w:ascii="Aptos SemiBold" w:hAnsi="Aptos SemiBold"/>
                          <w:b/>
                          <w:bCs/>
                          <w:color w:val="FFFFFF" w:themeColor="background1"/>
                          <w:sz w:val="24"/>
                          <w:szCs w:val="24"/>
                        </w:rPr>
                        <w:br/>
                        <w:t>who hold the knowledge to enable healing.</w:t>
                      </w:r>
                    </w:p>
                    <w:p w14:paraId="667F8103" w14:textId="77777777" w:rsidR="005B1615" w:rsidRPr="005B1615" w:rsidRDefault="005B1615" w:rsidP="005B1615">
                      <w:pPr>
                        <w:jc w:val="center"/>
                        <w:rPr>
                          <w:rFonts w:ascii="Aptos SemiBold" w:hAnsi="Aptos SemiBold"/>
                          <w:b/>
                          <w:bCs/>
                          <w:color w:val="FFFFFF" w:themeColor="background1"/>
                          <w:sz w:val="24"/>
                          <w:szCs w:val="24"/>
                        </w:rPr>
                      </w:pPr>
                      <w:r w:rsidRPr="005B1615">
                        <w:rPr>
                          <w:rFonts w:ascii="Aptos SemiBold" w:hAnsi="Aptos SemiBold"/>
                          <w:b/>
                          <w:bCs/>
                          <w:color w:val="FFFFFF" w:themeColor="background1"/>
                          <w:sz w:val="24"/>
                          <w:szCs w:val="24"/>
                        </w:rPr>
                        <w:t>We extend that respect to all Aboriginal and Torres Strait Islander Peoples.</w:t>
                      </w:r>
                    </w:p>
                    <w:p w14:paraId="448540B5" w14:textId="77777777" w:rsidR="005B1615" w:rsidRPr="00C044DE" w:rsidRDefault="005B1615" w:rsidP="005B1615">
                      <w:pPr>
                        <w:jc w:val="center"/>
                        <w:rPr>
                          <w:color w:val="FFFFFF" w:themeColor="background1"/>
                          <w:sz w:val="24"/>
                          <w:szCs w:val="24"/>
                        </w:rPr>
                      </w:pPr>
                      <w:r>
                        <w:rPr>
                          <w:color w:val="FFFFFF" w:themeColor="background1"/>
                          <w:sz w:val="24"/>
                          <w:szCs w:val="24"/>
                        </w:rPr>
                        <w:t xml:space="preserve">   </w:t>
                      </w:r>
                    </w:p>
                  </w:txbxContent>
                </v:textbox>
                <w10:wrap anchorx="margin"/>
              </v:shape>
            </w:pict>
          </mc:Fallback>
        </mc:AlternateContent>
      </w:r>
      <w:r w:rsidRPr="001719E9">
        <w:rPr>
          <w:noProof/>
        </w:rPr>
        <w:drawing>
          <wp:inline distT="0" distB="0" distL="0" distR="0" wp14:anchorId="486A68A1" wp14:editId="353CB584">
            <wp:extent cx="6255877" cy="3458017"/>
            <wp:effectExtent l="0" t="0" r="5715"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rotWithShape="1">
                    <a:blip r:embed="rId11" cstate="print">
                      <a:extLst>
                        <a:ext uri="{28A0092B-C50C-407E-A947-70E740481C1C}">
                          <a14:useLocalDpi xmlns:a14="http://schemas.microsoft.com/office/drawing/2010/main" val="0"/>
                        </a:ext>
                      </a:extLst>
                    </a:blip>
                    <a:srcRect t="7276" b="477"/>
                    <a:stretch/>
                  </pic:blipFill>
                  <pic:spPr bwMode="auto">
                    <a:xfrm>
                      <a:off x="0" y="0"/>
                      <a:ext cx="6258900" cy="3459688"/>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08AA0C2E" w14:textId="2BE7F591" w:rsidR="005B1615" w:rsidRPr="005B1615" w:rsidRDefault="009D77CE" w:rsidP="005B1615">
      <w:pPr>
        <w:suppressAutoHyphens/>
        <w:autoSpaceDE w:val="0"/>
        <w:autoSpaceDN w:val="0"/>
        <w:adjustRightInd w:val="0"/>
        <w:spacing w:before="113" w:after="227" w:line="300" w:lineRule="atLeast"/>
        <w:jc w:val="center"/>
        <w:textAlignment w:val="center"/>
        <w:rPr>
          <w:rFonts w:ascii="Aptos" w:hAnsi="Aptos" w:cstheme="minorHAnsi"/>
          <w:i/>
          <w:iCs/>
          <w:color w:val="003E67"/>
          <w:sz w:val="24"/>
          <w:szCs w:val="24"/>
        </w:rPr>
      </w:pPr>
      <w:r>
        <w:rPr>
          <w:rFonts w:ascii="Aptos" w:hAnsi="Aptos" w:cstheme="minorHAnsi"/>
          <w:i/>
          <w:iCs/>
          <w:color w:val="003E67"/>
          <w:sz w:val="24"/>
          <w:szCs w:val="24"/>
        </w:rPr>
        <w:t>Murray PHN</w:t>
      </w:r>
      <w:r w:rsidR="005B1615" w:rsidRPr="005B1615">
        <w:rPr>
          <w:rFonts w:ascii="Aptos" w:hAnsi="Aptos" w:cstheme="minorHAnsi"/>
          <w:i/>
          <w:iCs/>
          <w:color w:val="003E67"/>
          <w:sz w:val="24"/>
          <w:szCs w:val="24"/>
        </w:rPr>
        <w:t xml:space="preserve"> aspire</w:t>
      </w:r>
      <w:r>
        <w:rPr>
          <w:rFonts w:ascii="Aptos" w:hAnsi="Aptos" w:cstheme="minorHAnsi"/>
          <w:i/>
          <w:iCs/>
          <w:color w:val="003E67"/>
          <w:sz w:val="24"/>
          <w:szCs w:val="24"/>
        </w:rPr>
        <w:t>s</w:t>
      </w:r>
      <w:r w:rsidR="005B1615" w:rsidRPr="005B1615">
        <w:rPr>
          <w:rFonts w:ascii="Aptos" w:hAnsi="Aptos" w:cstheme="minorHAnsi"/>
          <w:i/>
          <w:iCs/>
          <w:color w:val="003E67"/>
          <w:sz w:val="24"/>
          <w:szCs w:val="24"/>
        </w:rPr>
        <w:t xml:space="preserve"> to be an anti-racist organisation, embedding cultural humility as a daily practice, to improve health outcomes and health equity in our communities. We recognise cultural humility as a life-long commitment to self-reflection, personal growth and</w:t>
      </w:r>
      <w:r w:rsidR="003B7F78">
        <w:rPr>
          <w:rFonts w:ascii="Aptos" w:hAnsi="Aptos" w:cstheme="minorHAnsi"/>
          <w:i/>
          <w:iCs/>
          <w:color w:val="003E67"/>
          <w:sz w:val="24"/>
          <w:szCs w:val="24"/>
        </w:rPr>
        <w:br/>
      </w:r>
      <w:r w:rsidR="005B1615" w:rsidRPr="005B1615">
        <w:rPr>
          <w:rFonts w:ascii="Aptos" w:hAnsi="Aptos" w:cstheme="minorHAnsi"/>
          <w:i/>
          <w:iCs/>
          <w:color w:val="003E67"/>
          <w:sz w:val="24"/>
          <w:szCs w:val="24"/>
        </w:rPr>
        <w:t>redressing power imbalances in our society.</w:t>
      </w:r>
    </w:p>
    <w:p w14:paraId="48CB85F0" w14:textId="77777777" w:rsidR="00D27F9B" w:rsidRDefault="00D27F9B" w:rsidP="00D27F9B">
      <w:pPr>
        <w:pStyle w:val="BodyText"/>
      </w:pPr>
    </w:p>
    <w:p w14:paraId="45535B22" w14:textId="77777777" w:rsidR="00D27F9B" w:rsidRPr="00D27F9B" w:rsidRDefault="00D27F9B" w:rsidP="00D27F9B">
      <w:pPr>
        <w:spacing w:before="0" w:line="240" w:lineRule="auto"/>
        <w:jc w:val="center"/>
        <w:rPr>
          <w:rFonts w:ascii="Aptos" w:eastAsia="Times New Roman" w:hAnsi="Aptos" w:cs="Times New Roman"/>
          <w:b/>
          <w:bCs/>
          <w:color w:val="003D69" w:themeColor="text2"/>
          <w:sz w:val="28"/>
          <w:szCs w:val="28"/>
          <w:lang w:eastAsia="en-GB"/>
        </w:rPr>
      </w:pPr>
      <w:r w:rsidRPr="00D27F9B">
        <w:rPr>
          <w:rFonts w:ascii="Aptos" w:eastAsia="Times New Roman" w:hAnsi="Aptos" w:cs="Times New Roman"/>
          <w:b/>
          <w:bCs/>
          <w:color w:val="003D69" w:themeColor="text2"/>
          <w:sz w:val="28"/>
          <w:szCs w:val="28"/>
          <w:lang w:eastAsia="en-GB"/>
        </w:rPr>
        <w:t>Lived experience acknowledgement</w:t>
      </w:r>
    </w:p>
    <w:p w14:paraId="2847E961" w14:textId="4763C65B" w:rsidR="00D27F9B" w:rsidRPr="00D27F9B" w:rsidRDefault="00D27F9B" w:rsidP="00D27F9B">
      <w:pPr>
        <w:spacing w:before="120" w:line="240" w:lineRule="auto"/>
        <w:jc w:val="center"/>
        <w:rPr>
          <w:rFonts w:ascii="Aptos" w:eastAsia="Times New Roman" w:hAnsi="Aptos" w:cs="Times New Roman"/>
          <w:color w:val="000000"/>
          <w:lang w:eastAsia="en-GB"/>
        </w:rPr>
      </w:pPr>
      <w:r w:rsidRPr="00D27F9B">
        <w:rPr>
          <w:rFonts w:ascii="Aptos" w:eastAsia="Times New Roman" w:hAnsi="Aptos" w:cs="Times New Roman"/>
          <w:color w:val="000000"/>
          <w:lang w:eastAsia="en-GB"/>
        </w:rPr>
        <w:t xml:space="preserve">We acknowledge and deeply respect those with a lived or living experience of suicide </w:t>
      </w:r>
      <w:r w:rsidR="00741A57">
        <w:rPr>
          <w:rFonts w:ascii="Aptos" w:eastAsia="Times New Roman" w:hAnsi="Aptos" w:cs="Times New Roman"/>
          <w:color w:val="000000"/>
          <w:lang w:eastAsia="en-GB"/>
        </w:rPr>
        <w:t>-</w:t>
      </w:r>
      <w:r w:rsidRPr="00D27F9B">
        <w:rPr>
          <w:rFonts w:ascii="Aptos" w:eastAsia="Times New Roman" w:hAnsi="Aptos" w:cs="Times New Roman"/>
          <w:color w:val="000000"/>
          <w:lang w:eastAsia="en-GB"/>
        </w:rPr>
        <w:t xml:space="preserve"> </w:t>
      </w:r>
      <w:r w:rsidR="00741A57">
        <w:rPr>
          <w:rFonts w:ascii="Aptos" w:eastAsia="Times New Roman" w:hAnsi="Aptos" w:cs="Times New Roman"/>
          <w:color w:val="000000"/>
          <w:lang w:eastAsia="en-GB"/>
        </w:rPr>
        <w:br/>
      </w:r>
      <w:r w:rsidRPr="00D27F9B">
        <w:rPr>
          <w:rFonts w:ascii="Aptos" w:eastAsia="Times New Roman" w:hAnsi="Aptos" w:cs="Times New Roman"/>
          <w:color w:val="000000"/>
          <w:lang w:eastAsia="en-GB"/>
        </w:rPr>
        <w:t>including people who have experienced suicidal thoughts or behaviours, survived a suicide</w:t>
      </w:r>
      <w:r w:rsidR="002535E5">
        <w:rPr>
          <w:rFonts w:ascii="Aptos" w:eastAsia="Times New Roman" w:hAnsi="Aptos" w:cs="Times New Roman"/>
          <w:color w:val="000000"/>
          <w:lang w:eastAsia="en-GB"/>
        </w:rPr>
        <w:br/>
      </w:r>
      <w:r w:rsidRPr="00D27F9B">
        <w:rPr>
          <w:rFonts w:ascii="Aptos" w:eastAsia="Times New Roman" w:hAnsi="Aptos" w:cs="Times New Roman"/>
          <w:color w:val="000000"/>
          <w:lang w:eastAsia="en-GB"/>
        </w:rPr>
        <w:t>attempt, cared for someone through suicidal crisis, or been bereaved by suicide.</w:t>
      </w:r>
    </w:p>
    <w:p w14:paraId="69D0F724" w14:textId="608E92AE" w:rsidR="00D27F9B" w:rsidRPr="00D27F9B" w:rsidRDefault="00D27F9B" w:rsidP="00D27F9B">
      <w:pPr>
        <w:spacing w:before="120" w:line="240" w:lineRule="auto"/>
        <w:jc w:val="center"/>
        <w:rPr>
          <w:rFonts w:ascii="Aptos" w:eastAsia="Times New Roman" w:hAnsi="Aptos" w:cs="Times New Roman"/>
          <w:color w:val="000000"/>
          <w:lang w:eastAsia="en-GB"/>
        </w:rPr>
      </w:pPr>
      <w:r w:rsidRPr="00D27F9B">
        <w:rPr>
          <w:rFonts w:ascii="Aptos" w:eastAsia="Times New Roman" w:hAnsi="Aptos" w:cs="Times New Roman"/>
          <w:color w:val="000000"/>
          <w:lang w:eastAsia="en-GB"/>
        </w:rPr>
        <w:t>It is through listening to and acting on the voices of people with lived experience, those who</w:t>
      </w:r>
      <w:r w:rsidR="002535E5">
        <w:rPr>
          <w:rFonts w:ascii="Aptos" w:eastAsia="Times New Roman" w:hAnsi="Aptos" w:cs="Times New Roman"/>
          <w:color w:val="000000"/>
          <w:lang w:eastAsia="en-GB"/>
        </w:rPr>
        <w:br/>
      </w:r>
      <w:r w:rsidRPr="00D27F9B">
        <w:rPr>
          <w:rFonts w:ascii="Aptos" w:eastAsia="Times New Roman" w:hAnsi="Aptos" w:cs="Times New Roman"/>
          <w:color w:val="000000"/>
          <w:lang w:eastAsia="en-GB"/>
        </w:rPr>
        <w:t>provide services, those who fund services, and most importantly, those who use services that</w:t>
      </w:r>
      <w:r w:rsidR="002535E5">
        <w:rPr>
          <w:rFonts w:ascii="Aptos" w:eastAsia="Times New Roman" w:hAnsi="Aptos" w:cs="Times New Roman"/>
          <w:color w:val="000000"/>
          <w:lang w:eastAsia="en-GB"/>
        </w:rPr>
        <w:br/>
      </w:r>
      <w:r w:rsidRPr="00D27F9B">
        <w:rPr>
          <w:rFonts w:ascii="Aptos" w:eastAsia="Times New Roman" w:hAnsi="Aptos" w:cs="Times New Roman"/>
          <w:color w:val="000000"/>
          <w:lang w:eastAsia="en-GB"/>
        </w:rPr>
        <w:t>we will find the expertise we need to move towards meaningful change.</w:t>
      </w:r>
    </w:p>
    <w:p w14:paraId="10A6162B" w14:textId="4465627B" w:rsidR="00D27F9B" w:rsidRPr="00D27F9B" w:rsidRDefault="00D27F9B" w:rsidP="00D27F9B">
      <w:pPr>
        <w:spacing w:before="120" w:line="240" w:lineRule="auto"/>
        <w:jc w:val="center"/>
        <w:rPr>
          <w:rFonts w:ascii="Aptos" w:eastAsia="Times New Roman" w:hAnsi="Aptos" w:cs="Times New Roman"/>
          <w:color w:val="000000"/>
          <w:lang w:eastAsia="en-GB"/>
        </w:rPr>
      </w:pPr>
      <w:r w:rsidRPr="00D27F9B">
        <w:rPr>
          <w:rFonts w:ascii="Aptos" w:eastAsia="Times New Roman" w:hAnsi="Aptos" w:cs="Times New Roman"/>
          <w:color w:val="000000"/>
          <w:lang w:eastAsia="en-GB"/>
        </w:rPr>
        <w:t>We honour the courage, strength, and resilience it takes to share these experiences, and we</w:t>
      </w:r>
      <w:r w:rsidR="002535E5">
        <w:rPr>
          <w:rFonts w:ascii="Aptos" w:eastAsia="Times New Roman" w:hAnsi="Aptos" w:cs="Times New Roman"/>
          <w:color w:val="000000"/>
          <w:lang w:eastAsia="en-GB"/>
        </w:rPr>
        <w:br/>
      </w:r>
      <w:r w:rsidRPr="00D27F9B">
        <w:rPr>
          <w:rFonts w:ascii="Aptos" w:eastAsia="Times New Roman" w:hAnsi="Aptos" w:cs="Times New Roman"/>
          <w:color w:val="000000"/>
          <w:lang w:eastAsia="en-GB"/>
        </w:rPr>
        <w:t>recognise the profound impact they have on individuals, families, friends, and communities.</w:t>
      </w:r>
    </w:p>
    <w:p w14:paraId="4FCB2DA0" w14:textId="34421EB5" w:rsidR="00D27F9B" w:rsidRPr="00D27F9B" w:rsidRDefault="00641AB2" w:rsidP="00832FD3">
      <w:pPr>
        <w:pStyle w:val="BodyText"/>
        <w:jc w:val="center"/>
      </w:pPr>
      <w:r>
        <w:rPr>
          <w:noProof/>
        </w:rPr>
        <mc:AlternateContent>
          <mc:Choice Requires="wps">
            <w:drawing>
              <wp:anchor distT="0" distB="0" distL="114300" distR="114300" simplePos="0" relativeHeight="251658241" behindDoc="0" locked="0" layoutInCell="1" allowOverlap="1" wp14:anchorId="67A0DB3F" wp14:editId="1868371D">
                <wp:simplePos x="0" y="0"/>
                <wp:positionH relativeFrom="column">
                  <wp:posOffset>3018</wp:posOffset>
                </wp:positionH>
                <wp:positionV relativeFrom="paragraph">
                  <wp:posOffset>948299</wp:posOffset>
                </wp:positionV>
                <wp:extent cx="6375748" cy="0"/>
                <wp:effectExtent l="0" t="12700" r="25400" b="25400"/>
                <wp:wrapNone/>
                <wp:docPr id="165826501" name="Straight Connector 5"/>
                <wp:cNvGraphicFramePr/>
                <a:graphic xmlns:a="http://schemas.openxmlformats.org/drawingml/2006/main">
                  <a:graphicData uri="http://schemas.microsoft.com/office/word/2010/wordprocessingShape">
                    <wps:wsp>
                      <wps:cNvCnPr/>
                      <wps:spPr>
                        <a:xfrm>
                          <a:off x="0" y="0"/>
                          <a:ext cx="6375748" cy="0"/>
                        </a:xfrm>
                        <a:prstGeom prst="line">
                          <a:avLst/>
                        </a:prstGeom>
                        <a:ln w="317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9E922"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74.65pt" to="502.3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" strokecolor="#d8d8d8 [2732]" strokeweight="2.5pt">
                <v:stroke joinstyle="miter"/>
              </v:line>
            </w:pict>
          </mc:Fallback>
        </mc:AlternateContent>
      </w:r>
      <w:r w:rsidR="00832FD3">
        <w:br/>
      </w:r>
      <w:r w:rsidR="00832FD3">
        <w:br/>
      </w:r>
      <w:r w:rsidR="00832FD3">
        <w:br/>
      </w:r>
      <w:r w:rsidR="00832FD3">
        <w:br/>
      </w:r>
      <w:r w:rsidR="00832FD3">
        <w:br/>
      </w:r>
      <w:r w:rsidR="00832FD3">
        <w:br/>
      </w:r>
      <w:r w:rsidR="00832FD3">
        <w:br/>
        <w:t>Murray PHN would like to thank our partners:</w:t>
      </w:r>
    </w:p>
    <w:p w14:paraId="06009411" w14:textId="02EBF8D6" w:rsidR="00832FD3" w:rsidRDefault="00641AB2" w:rsidP="00832FD3">
      <w:pPr>
        <w:pStyle w:val="BodyText"/>
        <w:jc w:val="center"/>
      </w:pPr>
      <w:r>
        <w:rPr>
          <w:noProof/>
        </w:rPr>
        <w:drawing>
          <wp:inline distT="0" distB="0" distL="0" distR="0" wp14:anchorId="31B5E6BC" wp14:editId="29DA9E25">
            <wp:extent cx="1202499" cy="286362"/>
            <wp:effectExtent l="0" t="0" r="0" b="6350"/>
            <wp:docPr id="722841626" name="Picture 4"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1626" name="Picture 4" descr="A blue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9317" cy="318944"/>
                    </a:xfrm>
                    <a:prstGeom prst="rect">
                      <a:avLst/>
                    </a:prstGeom>
                  </pic:spPr>
                </pic:pic>
              </a:graphicData>
            </a:graphic>
          </wp:inline>
        </w:drawing>
      </w:r>
    </w:p>
    <w:p w14:paraId="7A60C4D6" w14:textId="77777777" w:rsidR="00172CAD" w:rsidRDefault="00172CAD">
      <w:pPr>
        <w:spacing w:before="0" w:after="160"/>
        <w:rPr>
          <w:rFonts w:ascii="Aptos Narrow" w:eastAsiaTheme="minorEastAsia" w:hAnsi="Aptos Narrow"/>
          <w:b/>
          <w:color w:val="003D69"/>
          <w:sz w:val="40"/>
        </w:rPr>
      </w:pPr>
      <w:r>
        <w:br w:type="page"/>
      </w:r>
    </w:p>
    <w:p w14:paraId="58260B93" w14:textId="27ADC0D3" w:rsidR="002257DE" w:rsidRPr="00F212F8" w:rsidRDefault="002257DE" w:rsidP="00CE6FE1">
      <w:pPr>
        <w:pStyle w:val="Subtitle"/>
      </w:pPr>
      <w:bookmarkStart w:id="4" w:name="_Toc232521283"/>
      <w:r w:rsidRPr="00F212F8">
        <w:lastRenderedPageBreak/>
        <w:t>Introduction</w:t>
      </w:r>
      <w:bookmarkEnd w:id="4"/>
    </w:p>
    <w:p w14:paraId="13B21987" w14:textId="20F51276" w:rsidR="00D419A4" w:rsidRPr="00F212F8" w:rsidRDefault="002257DE" w:rsidP="0F99C904">
      <w:pPr>
        <w:pStyle w:val="BodyText"/>
      </w:pPr>
      <w:r>
        <w:t xml:space="preserve">The </w:t>
      </w:r>
      <w:r w:rsidR="26C2FF0E" w:rsidRPr="0F99C904">
        <w:rPr>
          <w:highlight w:val="yellow"/>
        </w:rPr>
        <w:t>[Region]</w:t>
      </w:r>
      <w:r w:rsidR="00C32A03">
        <w:t xml:space="preserve"> regional</w:t>
      </w:r>
      <w:r w:rsidR="003B4B2E">
        <w:t xml:space="preserve"> P</w:t>
      </w:r>
      <w:r>
        <w:t xml:space="preserve">ostvention </w:t>
      </w:r>
      <w:r w:rsidR="003B4B2E">
        <w:t>P</w:t>
      </w:r>
      <w:r>
        <w:t xml:space="preserve">rotocol has been developed to support the community to provide a coordinated response to those who are bereaved or impacted by suicide. </w:t>
      </w:r>
      <w:r w:rsidR="00FB7BDD">
        <w:t xml:space="preserve">It </w:t>
      </w:r>
      <w:r w:rsidR="008F1750">
        <w:t>will do this through</w:t>
      </w:r>
      <w:r w:rsidR="00FB7BDD">
        <w:t xml:space="preserve"> the</w:t>
      </w:r>
      <w:r>
        <w:t xml:space="preserve"> develop</w:t>
      </w:r>
      <w:r w:rsidR="00FB7BDD">
        <w:t>ment</w:t>
      </w:r>
      <w:r>
        <w:t xml:space="preserve"> and implement</w:t>
      </w:r>
      <w:r w:rsidR="00FB7BDD">
        <w:t>ation of</w:t>
      </w:r>
      <w:r>
        <w:t xml:space="preserve"> a localised, coordinated postvention response to suicide, which extends postvention efforts beyond close contacts of the deceased</w:t>
      </w:r>
      <w:r w:rsidR="001652E5">
        <w:t xml:space="preserve"> and</w:t>
      </w:r>
      <w:r>
        <w:t xml:space="preserve"> support people’s ongoing resilience, functioning and wellbeing. </w:t>
      </w:r>
      <w:r w:rsidR="00D419A4">
        <w:t xml:space="preserve">It will also identify areas to strengthen local system responses (both postvention and prevention) </w:t>
      </w:r>
      <w:r w:rsidR="00D60200">
        <w:t xml:space="preserve">with the aim of </w:t>
      </w:r>
      <w:r w:rsidR="00D419A4">
        <w:t>prevent</w:t>
      </w:r>
      <w:r w:rsidR="00D60200">
        <w:t>ing</w:t>
      </w:r>
      <w:r w:rsidR="00D419A4">
        <w:t xml:space="preserve"> ongoing suicide and suicide attempts within the community. </w:t>
      </w:r>
    </w:p>
    <w:p w14:paraId="6CE1C595" w14:textId="7B24C3E2" w:rsidR="002257DE" w:rsidRPr="00F212F8" w:rsidRDefault="002257DE" w:rsidP="00F212F8">
      <w:pPr>
        <w:pStyle w:val="BodyText"/>
      </w:pPr>
      <w:r w:rsidRPr="00F212F8">
        <w:t xml:space="preserve">This Postvention Response Protocol will only be activated in response to an incident that has the potential to impact on the community and lead to community distress and possible </w:t>
      </w:r>
      <w:r w:rsidR="00F95C47" w:rsidRPr="00F212F8">
        <w:t>social transmission</w:t>
      </w:r>
      <w:r w:rsidR="00EE23E7" w:rsidRPr="00F212F8">
        <w:t xml:space="preserve"> of suicide</w:t>
      </w:r>
      <w:r w:rsidR="00F95C47" w:rsidRPr="00F212F8">
        <w:t>.</w:t>
      </w:r>
    </w:p>
    <w:p w14:paraId="47EF40DA" w14:textId="77777777" w:rsidR="002257DE" w:rsidRPr="004862EA" w:rsidRDefault="002257DE" w:rsidP="00957CBE">
      <w:pPr>
        <w:pStyle w:val="Heading1"/>
      </w:pPr>
      <w:bookmarkStart w:id="5" w:name="_Toc219294865"/>
      <w:bookmarkStart w:id="6" w:name="_Toc232521284"/>
      <w:r w:rsidRPr="004862EA">
        <w:t>Acknowledgements</w:t>
      </w:r>
      <w:bookmarkEnd w:id="5"/>
      <w:bookmarkEnd w:id="6"/>
    </w:p>
    <w:p w14:paraId="4097C303" w14:textId="489B2D79" w:rsidR="002257DE" w:rsidRPr="00435AAB" w:rsidRDefault="002257DE" w:rsidP="00F212F8">
      <w:pPr>
        <w:pStyle w:val="BodyText"/>
      </w:pPr>
      <w:r w:rsidRPr="00435AAB">
        <w:t>We acknowledge Murray</w:t>
      </w:r>
      <w:r w:rsidR="009D506A">
        <w:t xml:space="preserve"> PHN</w:t>
      </w:r>
      <w:r w:rsidRPr="00435AAB">
        <w:t xml:space="preserve"> </w:t>
      </w:r>
      <w:r w:rsidR="009D506A">
        <w:t>(</w:t>
      </w:r>
      <w:r w:rsidRPr="00435AAB">
        <w:t>Primary Health Network</w:t>
      </w:r>
      <w:r w:rsidR="009D506A">
        <w:t xml:space="preserve">) </w:t>
      </w:r>
      <w:r w:rsidRPr="00435AAB">
        <w:t xml:space="preserve">for the work they have </w:t>
      </w:r>
      <w:r w:rsidR="00D60200">
        <w:t>done</w:t>
      </w:r>
      <w:r w:rsidRPr="00435AAB">
        <w:t xml:space="preserve"> </w:t>
      </w:r>
      <w:r w:rsidR="00D60200">
        <w:t>in</w:t>
      </w:r>
      <w:r w:rsidRPr="00435AAB">
        <w:t xml:space="preserve"> develop</w:t>
      </w:r>
      <w:r w:rsidR="00D60200">
        <w:t xml:space="preserve">ing </w:t>
      </w:r>
      <w:r w:rsidR="003A7466">
        <w:t>a</w:t>
      </w:r>
      <w:r w:rsidRPr="00435AAB">
        <w:t xml:space="preserve"> </w:t>
      </w:r>
      <w:r w:rsidR="003A7466">
        <w:t xml:space="preserve">template to help </w:t>
      </w:r>
      <w:r w:rsidRPr="00435AAB">
        <w:t xml:space="preserve">develop this postvention response protocol. </w:t>
      </w:r>
    </w:p>
    <w:p w14:paraId="2CC132ED" w14:textId="77777777" w:rsidR="00FC2DD8" w:rsidRPr="00435AAB" w:rsidRDefault="00FC2DD8" w:rsidP="00F212F8">
      <w:pPr>
        <w:pStyle w:val="BodyText"/>
      </w:pPr>
    </w:p>
    <w:p w14:paraId="2471A74E" w14:textId="6A75B9E3" w:rsidR="002257DE" w:rsidRPr="00734EB7" w:rsidRDefault="002257DE" w:rsidP="002548BE">
      <w:pPr>
        <w:pStyle w:val="Subtitle"/>
      </w:pPr>
      <w:bookmarkStart w:id="7" w:name="_Toc232521285"/>
      <w:r w:rsidRPr="00734EB7">
        <w:t xml:space="preserve">A note on </w:t>
      </w:r>
      <w:r w:rsidR="003A7466">
        <w:t>l</w:t>
      </w:r>
      <w:r w:rsidRPr="00734EB7">
        <w:t>anguage</w:t>
      </w:r>
      <w:bookmarkEnd w:id="7"/>
    </w:p>
    <w:p w14:paraId="372C1315" w14:textId="67BF80F9" w:rsidR="002257DE" w:rsidRDefault="002257DE" w:rsidP="009D506A">
      <w:pPr>
        <w:pStyle w:val="BodyText"/>
      </w:pPr>
      <w:r w:rsidRPr="004862EA">
        <w:t xml:space="preserve">The way </w:t>
      </w:r>
      <w:r w:rsidR="003A7466">
        <w:t>people</w:t>
      </w:r>
      <w:r w:rsidRPr="004862EA">
        <w:t xml:space="preserve"> discuss suicide and self-harm greatly affects how the community perceives and reacts to individuals experiencing suicidal thoughts and behaviours. </w:t>
      </w:r>
      <w:r w:rsidR="00E8792B">
        <w:t>Using safe, non-judgemental</w:t>
      </w:r>
      <w:r w:rsidR="00C35CB9">
        <w:t xml:space="preserve"> and </w:t>
      </w:r>
      <w:r w:rsidR="00E8792B">
        <w:t xml:space="preserve">factual language </w:t>
      </w:r>
      <w:r w:rsidR="00C35CB9">
        <w:t xml:space="preserve">helps to </w:t>
      </w:r>
      <w:r w:rsidR="00E8792B">
        <w:t xml:space="preserve">reduce stigma and sensationalism when discussing suicide and </w:t>
      </w:r>
      <w:r w:rsidR="00AE53E8">
        <w:t xml:space="preserve">self-harm. </w:t>
      </w:r>
    </w:p>
    <w:p w14:paraId="4D98BB75" w14:textId="52FB17B4" w:rsidR="00C35CB9" w:rsidRPr="00C35CB9" w:rsidRDefault="00C35CB9" w:rsidP="00F212F8">
      <w:pPr>
        <w:pStyle w:val="BodyText"/>
      </w:pPr>
      <w:r>
        <w:t>The table below provides examples of</w:t>
      </w:r>
      <w:r w:rsidR="00AE53E8">
        <w:t xml:space="preserve"> safe, non-judgemental and factual language to use when discussing suicide or self-harm. </w:t>
      </w:r>
    </w:p>
    <w:tbl>
      <w:tblPr>
        <w:tblStyle w:val="TableGrid"/>
        <w:tblW w:w="0" w:type="auto"/>
        <w:tblLook w:val="04A0" w:firstRow="1" w:lastRow="0" w:firstColumn="1" w:lastColumn="0" w:noHBand="0" w:noVBand="1"/>
      </w:tblPr>
      <w:tblGrid>
        <w:gridCol w:w="3284"/>
        <w:gridCol w:w="2807"/>
        <w:gridCol w:w="3763"/>
      </w:tblGrid>
      <w:tr w:rsidR="00FC2DD8" w:rsidRPr="00FC2DD8" w14:paraId="099E6E03" w14:textId="77777777" w:rsidTr="009B7868">
        <w:tc>
          <w:tcPr>
            <w:tcW w:w="3284" w:type="dxa"/>
            <w:shd w:val="clear" w:color="auto" w:fill="003D69" w:themeFill="text2"/>
          </w:tcPr>
          <w:p w14:paraId="16E7B607" w14:textId="77777777" w:rsidR="00FC2DD8" w:rsidRPr="00FC2DD8" w:rsidRDefault="00FC2DD8">
            <w:pPr>
              <w:pStyle w:val="BodyText"/>
              <w:rPr>
                <w:b/>
                <w:bCs/>
                <w:color w:val="FFFFFF" w:themeColor="background1"/>
              </w:rPr>
            </w:pPr>
            <w:bookmarkStart w:id="8" w:name="_Hlk219811105"/>
            <w:r w:rsidRPr="00FC2DD8">
              <w:rPr>
                <w:b/>
                <w:bCs/>
                <w:color w:val="FFFFFF" w:themeColor="background1"/>
              </w:rPr>
              <w:t>Do say</w:t>
            </w:r>
          </w:p>
        </w:tc>
        <w:tc>
          <w:tcPr>
            <w:tcW w:w="2807" w:type="dxa"/>
            <w:shd w:val="clear" w:color="auto" w:fill="003D69" w:themeFill="text2"/>
          </w:tcPr>
          <w:p w14:paraId="523EEB94" w14:textId="77777777" w:rsidR="00FC2DD8" w:rsidRPr="00FC2DD8" w:rsidRDefault="00FC2DD8">
            <w:pPr>
              <w:pStyle w:val="BodyText"/>
              <w:rPr>
                <w:b/>
                <w:bCs/>
                <w:color w:val="FFFFFF" w:themeColor="background1"/>
              </w:rPr>
            </w:pPr>
            <w:r w:rsidRPr="00FC2DD8">
              <w:rPr>
                <w:b/>
                <w:bCs/>
                <w:color w:val="FFFFFF" w:themeColor="background1"/>
              </w:rPr>
              <w:t>Don’t say</w:t>
            </w:r>
          </w:p>
        </w:tc>
        <w:tc>
          <w:tcPr>
            <w:tcW w:w="3763" w:type="dxa"/>
            <w:shd w:val="clear" w:color="auto" w:fill="003D69" w:themeFill="text2"/>
          </w:tcPr>
          <w:p w14:paraId="52E08014" w14:textId="77777777" w:rsidR="00FC2DD8" w:rsidRPr="00FC2DD8" w:rsidRDefault="00FC2DD8">
            <w:pPr>
              <w:pStyle w:val="BodyText"/>
              <w:rPr>
                <w:b/>
                <w:bCs/>
                <w:color w:val="FFFFFF" w:themeColor="background1"/>
              </w:rPr>
            </w:pPr>
            <w:r w:rsidRPr="00FC2DD8">
              <w:rPr>
                <w:b/>
                <w:bCs/>
                <w:color w:val="FFFFFF" w:themeColor="background1"/>
              </w:rPr>
              <w:t>Why</w:t>
            </w:r>
          </w:p>
        </w:tc>
      </w:tr>
      <w:bookmarkEnd w:id="8"/>
      <w:tr w:rsidR="00FC2DD8" w:rsidRPr="00FC2DD8" w14:paraId="229FA2C5" w14:textId="77777777" w:rsidTr="009B7868">
        <w:tc>
          <w:tcPr>
            <w:tcW w:w="3284" w:type="dxa"/>
          </w:tcPr>
          <w:p w14:paraId="1DEF2E67" w14:textId="77777777" w:rsidR="00FC2DD8" w:rsidRPr="00FC2DD8" w:rsidRDefault="00FC2DD8">
            <w:pPr>
              <w:pStyle w:val="BodyText"/>
            </w:pPr>
            <w:r w:rsidRPr="00FC2DD8">
              <w:t>‘non-fatal’ or ‘made an attempt on his/her life’</w:t>
            </w:r>
          </w:p>
        </w:tc>
        <w:tc>
          <w:tcPr>
            <w:tcW w:w="2807" w:type="dxa"/>
          </w:tcPr>
          <w:p w14:paraId="7BD3D991" w14:textId="77777777" w:rsidR="00FC2DD8" w:rsidRPr="00FC2DD8" w:rsidRDefault="00FC2DD8">
            <w:pPr>
              <w:pStyle w:val="BodyText"/>
            </w:pPr>
            <w:r w:rsidRPr="00FC2DD8">
              <w:t>‘unsuccessful suicide</w:t>
            </w:r>
          </w:p>
        </w:tc>
        <w:tc>
          <w:tcPr>
            <w:tcW w:w="3763" w:type="dxa"/>
          </w:tcPr>
          <w:p w14:paraId="094E79B4" w14:textId="77777777" w:rsidR="00FC2DD8" w:rsidRPr="00FC2DD8" w:rsidRDefault="00FC2DD8">
            <w:pPr>
              <w:pStyle w:val="BodyText"/>
            </w:pPr>
            <w:r w:rsidRPr="00FC2DD8">
              <w:t>So as to not normalise or glamourise a suicide attempt</w:t>
            </w:r>
          </w:p>
        </w:tc>
      </w:tr>
      <w:tr w:rsidR="00FC2DD8" w:rsidRPr="00FC2DD8" w14:paraId="6911DF5E" w14:textId="77777777" w:rsidTr="009B7868">
        <w:tc>
          <w:tcPr>
            <w:tcW w:w="3284" w:type="dxa"/>
          </w:tcPr>
          <w:p w14:paraId="613411C4" w14:textId="77777777" w:rsidR="00FC2DD8" w:rsidRPr="00FC2DD8" w:rsidRDefault="00FC2DD8">
            <w:pPr>
              <w:pStyle w:val="BodyText"/>
            </w:pPr>
            <w:r w:rsidRPr="00FC2DD8">
              <w:t>‘took their own life’ or ‘ended their own life’</w:t>
            </w:r>
          </w:p>
        </w:tc>
        <w:tc>
          <w:tcPr>
            <w:tcW w:w="2807" w:type="dxa"/>
          </w:tcPr>
          <w:p w14:paraId="259A80DE" w14:textId="77777777" w:rsidR="00FC2DD8" w:rsidRPr="00FC2DD8" w:rsidRDefault="00FC2DD8">
            <w:pPr>
              <w:pStyle w:val="BodyText"/>
            </w:pPr>
            <w:r w:rsidRPr="00FC2DD8">
              <w:t>‘successful suicide’</w:t>
            </w:r>
          </w:p>
        </w:tc>
        <w:tc>
          <w:tcPr>
            <w:tcW w:w="3763" w:type="dxa"/>
          </w:tcPr>
          <w:p w14:paraId="334E975F" w14:textId="77777777" w:rsidR="00FC2DD8" w:rsidRPr="00FC2DD8" w:rsidRDefault="00FC2DD8">
            <w:pPr>
              <w:pStyle w:val="BodyText"/>
            </w:pPr>
            <w:r w:rsidRPr="00FC2DD8">
              <w:t>So as not to present suicide as a desired outcome</w:t>
            </w:r>
          </w:p>
        </w:tc>
      </w:tr>
      <w:tr w:rsidR="00FC2DD8" w:rsidRPr="00FC2DD8" w14:paraId="318E867D" w14:textId="77777777" w:rsidTr="009B7868">
        <w:tc>
          <w:tcPr>
            <w:tcW w:w="3284" w:type="dxa"/>
          </w:tcPr>
          <w:p w14:paraId="6DB2FA67" w14:textId="77777777" w:rsidR="00FC2DD8" w:rsidRPr="00FC2DD8" w:rsidRDefault="00FC2DD8">
            <w:pPr>
              <w:pStyle w:val="BodyText"/>
            </w:pPr>
            <w:r w:rsidRPr="00FC2DD8">
              <w:t>‘died by suicide’ or ‘deaths by suicide’</w:t>
            </w:r>
          </w:p>
        </w:tc>
        <w:tc>
          <w:tcPr>
            <w:tcW w:w="2807" w:type="dxa"/>
          </w:tcPr>
          <w:p w14:paraId="063D38C8" w14:textId="77777777" w:rsidR="00FC2DD8" w:rsidRPr="00FC2DD8" w:rsidRDefault="00FC2DD8">
            <w:pPr>
              <w:pStyle w:val="BodyText"/>
            </w:pPr>
            <w:r w:rsidRPr="00FC2DD8">
              <w:t>‘committed or ‘commit suicide’</w:t>
            </w:r>
          </w:p>
        </w:tc>
        <w:tc>
          <w:tcPr>
            <w:tcW w:w="3763" w:type="dxa"/>
          </w:tcPr>
          <w:p w14:paraId="75B811C4" w14:textId="77777777" w:rsidR="00FC2DD8" w:rsidRPr="00FC2DD8" w:rsidRDefault="00FC2DD8">
            <w:pPr>
              <w:pStyle w:val="BodyText"/>
            </w:pPr>
            <w:r w:rsidRPr="00FC2DD8">
              <w:t>So as to avoid the association between suicide and ‘crime’ or ‘sin’</w:t>
            </w:r>
          </w:p>
        </w:tc>
      </w:tr>
      <w:tr w:rsidR="00FC2DD8" w:rsidRPr="00FC2DD8" w14:paraId="65905174" w14:textId="77777777" w:rsidTr="009B7868">
        <w:tc>
          <w:tcPr>
            <w:tcW w:w="3284" w:type="dxa"/>
          </w:tcPr>
          <w:p w14:paraId="43CA2DAC" w14:textId="77777777" w:rsidR="00FC2DD8" w:rsidRPr="00FC2DD8" w:rsidRDefault="00FC2DD8">
            <w:pPr>
              <w:pStyle w:val="BodyText"/>
            </w:pPr>
            <w:r w:rsidRPr="00FC2DD8">
              <w:t>‘concerning rates of suicide’ or ‘number of deaths’</w:t>
            </w:r>
          </w:p>
        </w:tc>
        <w:tc>
          <w:tcPr>
            <w:tcW w:w="2807" w:type="dxa"/>
          </w:tcPr>
          <w:p w14:paraId="3E46E52B" w14:textId="77777777" w:rsidR="00FC2DD8" w:rsidRPr="00FC2DD8" w:rsidRDefault="00FC2DD8">
            <w:pPr>
              <w:pStyle w:val="BodyText"/>
            </w:pPr>
            <w:r w:rsidRPr="00FC2DD8">
              <w:t>‘suicide epidemic’</w:t>
            </w:r>
          </w:p>
        </w:tc>
        <w:tc>
          <w:tcPr>
            <w:tcW w:w="3763" w:type="dxa"/>
          </w:tcPr>
          <w:p w14:paraId="40D2799D" w14:textId="77777777" w:rsidR="00FC2DD8" w:rsidRPr="00FC2DD8" w:rsidRDefault="00FC2DD8">
            <w:pPr>
              <w:pStyle w:val="BodyText"/>
            </w:pPr>
            <w:r w:rsidRPr="00FC2DD8">
              <w:t>To avoid sensationalism and inaccuracy</w:t>
            </w:r>
          </w:p>
        </w:tc>
      </w:tr>
    </w:tbl>
    <w:p w14:paraId="0709E139" w14:textId="37457733" w:rsidR="002257DE" w:rsidRPr="00DF08A5" w:rsidRDefault="002257DE" w:rsidP="00F212F8">
      <w:pPr>
        <w:pStyle w:val="BodyText"/>
        <w:rPr>
          <w:b/>
          <w:bCs/>
          <w:i/>
          <w:iCs/>
          <w:sz w:val="14"/>
          <w:szCs w:val="14"/>
        </w:rPr>
      </w:pPr>
      <w:r w:rsidRPr="00DF08A5">
        <w:rPr>
          <w:i/>
          <w:iCs/>
          <w:sz w:val="18"/>
          <w:szCs w:val="18"/>
        </w:rPr>
        <w:t>Source</w:t>
      </w:r>
      <w:r w:rsidR="00F91A5F" w:rsidRPr="00DF08A5">
        <w:rPr>
          <w:i/>
          <w:iCs/>
          <w:sz w:val="18"/>
          <w:szCs w:val="18"/>
        </w:rPr>
        <w:t>: Conversations Matter, 2022</w:t>
      </w:r>
    </w:p>
    <w:p w14:paraId="21120A8C" w14:textId="77777777" w:rsidR="002257DE" w:rsidRDefault="002257DE" w:rsidP="002257DE">
      <w:pPr>
        <w:rPr>
          <w:rFonts w:ascii="Arial" w:hAnsi="Arial" w:cs="Arial"/>
          <w:b/>
          <w:bCs/>
          <w:sz w:val="10"/>
          <w:szCs w:val="10"/>
        </w:rPr>
      </w:pPr>
    </w:p>
    <w:p w14:paraId="0C326484" w14:textId="77777777" w:rsidR="00FC2DD8" w:rsidRDefault="00FC2DD8">
      <w:pPr>
        <w:spacing w:before="0" w:after="160"/>
        <w:rPr>
          <w:rFonts w:ascii="Aptos Narrow" w:eastAsiaTheme="minorEastAsia" w:hAnsi="Aptos Narrow"/>
          <w:b/>
          <w:color w:val="003D69"/>
          <w:sz w:val="40"/>
        </w:rPr>
      </w:pPr>
      <w:r>
        <w:br w:type="page"/>
      </w:r>
    </w:p>
    <w:p w14:paraId="48B15F31" w14:textId="41434727" w:rsidR="00784203" w:rsidRDefault="00784203" w:rsidP="002548BE">
      <w:pPr>
        <w:pStyle w:val="Subtitle"/>
      </w:pPr>
      <w:bookmarkStart w:id="9" w:name="_Toc232521286"/>
      <w:r>
        <w:lastRenderedPageBreak/>
        <w:t xml:space="preserve">Sources of </w:t>
      </w:r>
      <w:r w:rsidR="00DF08A5">
        <w:t>s</w:t>
      </w:r>
      <w:r>
        <w:t>upport</w:t>
      </w:r>
      <w:bookmarkEnd w:id="9"/>
    </w:p>
    <w:p w14:paraId="579DBA42" w14:textId="434E32CE" w:rsidR="00784203" w:rsidRDefault="00784203" w:rsidP="00DF08A5">
      <w:pPr>
        <w:pStyle w:val="BodyText"/>
      </w:pPr>
      <w:r>
        <w:t xml:space="preserve">This protocol discusses the topic of suicide. If you feel distressed, support is available. </w:t>
      </w:r>
    </w:p>
    <w:tbl>
      <w:tblPr>
        <w:tblStyle w:val="TableGrid"/>
        <w:tblW w:w="0" w:type="auto"/>
        <w:tblLook w:val="04A0" w:firstRow="1" w:lastRow="0" w:firstColumn="1" w:lastColumn="0" w:noHBand="0" w:noVBand="1"/>
      </w:tblPr>
      <w:tblGrid>
        <w:gridCol w:w="2689"/>
        <w:gridCol w:w="3685"/>
        <w:gridCol w:w="3402"/>
        <w:gridCol w:w="78"/>
      </w:tblGrid>
      <w:tr w:rsidR="00E24951" w:rsidRPr="00FC2DD8" w14:paraId="337C6B4F" w14:textId="77777777" w:rsidTr="00E24951">
        <w:tc>
          <w:tcPr>
            <w:tcW w:w="2689" w:type="dxa"/>
            <w:shd w:val="clear" w:color="auto" w:fill="003D69" w:themeFill="text2"/>
          </w:tcPr>
          <w:p w14:paraId="03F6A70F" w14:textId="55FAC569" w:rsidR="00E24951" w:rsidRPr="00FC2DD8" w:rsidRDefault="00E24951" w:rsidP="0092450A">
            <w:pPr>
              <w:pStyle w:val="BodyText"/>
              <w:rPr>
                <w:b/>
                <w:bCs/>
                <w:color w:val="FFFFFF" w:themeColor="background1"/>
              </w:rPr>
            </w:pPr>
            <w:r>
              <w:rPr>
                <w:b/>
                <w:bCs/>
                <w:color w:val="FFFFFF" w:themeColor="background1"/>
              </w:rPr>
              <w:t>Service</w:t>
            </w:r>
          </w:p>
        </w:tc>
        <w:tc>
          <w:tcPr>
            <w:tcW w:w="3685" w:type="dxa"/>
            <w:shd w:val="clear" w:color="auto" w:fill="003D69" w:themeFill="text2"/>
          </w:tcPr>
          <w:p w14:paraId="2873ACC3" w14:textId="7B178CA1" w:rsidR="00E24951" w:rsidRPr="00FC2DD8" w:rsidRDefault="00E24951" w:rsidP="0092450A">
            <w:pPr>
              <w:pStyle w:val="BodyText"/>
              <w:rPr>
                <w:b/>
                <w:bCs/>
                <w:color w:val="FFFFFF" w:themeColor="background1"/>
              </w:rPr>
            </w:pPr>
            <w:r>
              <w:rPr>
                <w:b/>
                <w:bCs/>
                <w:color w:val="FFFFFF" w:themeColor="background1"/>
              </w:rPr>
              <w:t>Contact details</w:t>
            </w:r>
          </w:p>
        </w:tc>
        <w:tc>
          <w:tcPr>
            <w:tcW w:w="3480" w:type="dxa"/>
            <w:gridSpan w:val="2"/>
            <w:shd w:val="clear" w:color="auto" w:fill="003D69" w:themeFill="text2"/>
          </w:tcPr>
          <w:p w14:paraId="78B78529" w14:textId="52E0720E" w:rsidR="00E24951" w:rsidRPr="00FC2DD8" w:rsidRDefault="00E24951" w:rsidP="0092450A">
            <w:pPr>
              <w:pStyle w:val="BodyText"/>
              <w:rPr>
                <w:b/>
                <w:bCs/>
                <w:color w:val="FFFFFF" w:themeColor="background1"/>
              </w:rPr>
            </w:pPr>
            <w:r>
              <w:rPr>
                <w:b/>
                <w:bCs/>
                <w:color w:val="FFFFFF" w:themeColor="background1"/>
              </w:rPr>
              <w:t>Service provision</w:t>
            </w:r>
          </w:p>
        </w:tc>
      </w:tr>
      <w:tr w:rsidR="00C36691" w14:paraId="42A8F1FE" w14:textId="77777777" w:rsidTr="00E24951">
        <w:trPr>
          <w:gridAfter w:val="1"/>
          <w:wAfter w:w="78" w:type="dxa"/>
          <w:trHeight w:val="1040"/>
        </w:trPr>
        <w:tc>
          <w:tcPr>
            <w:tcW w:w="2689" w:type="dxa"/>
            <w:shd w:val="clear" w:color="auto" w:fill="F2F2F2" w:themeFill="background1" w:themeFillShade="F2"/>
            <w:vAlign w:val="center"/>
          </w:tcPr>
          <w:p w14:paraId="58FF5F8D" w14:textId="77777777" w:rsidR="00C36691" w:rsidRPr="005C2173" w:rsidRDefault="00C36691" w:rsidP="00F212F8">
            <w:pPr>
              <w:pStyle w:val="BodyText"/>
              <w:rPr>
                <w:b/>
              </w:rPr>
            </w:pPr>
            <w:r w:rsidRPr="005C2173">
              <w:rPr>
                <w:b/>
              </w:rPr>
              <w:t xml:space="preserve">Lifeline </w:t>
            </w:r>
          </w:p>
          <w:p w14:paraId="5361DD43" w14:textId="5E1CCDCF" w:rsidR="00C36691" w:rsidRPr="005C2173" w:rsidRDefault="00C36691" w:rsidP="00F212F8">
            <w:pPr>
              <w:pStyle w:val="BodyText"/>
              <w:rPr>
                <w:b/>
              </w:rPr>
            </w:pPr>
            <w:r w:rsidRPr="005C2173">
              <w:rPr>
                <w:b/>
              </w:rPr>
              <w:tab/>
            </w:r>
          </w:p>
          <w:p w14:paraId="6C723AD0" w14:textId="6CFD2DF1" w:rsidR="00C36691" w:rsidRPr="005C2173" w:rsidRDefault="00C36691" w:rsidP="00F212F8">
            <w:pPr>
              <w:pStyle w:val="BodyText"/>
              <w:rPr>
                <w:b/>
              </w:rPr>
            </w:pPr>
          </w:p>
        </w:tc>
        <w:tc>
          <w:tcPr>
            <w:tcW w:w="3685" w:type="dxa"/>
            <w:vAlign w:val="center"/>
          </w:tcPr>
          <w:p w14:paraId="12107065" w14:textId="77777777" w:rsidR="00C36691" w:rsidRDefault="00C36691" w:rsidP="005C2173">
            <w:pPr>
              <w:pStyle w:val="BodyText"/>
              <w:spacing w:after="40"/>
            </w:pPr>
            <w:r>
              <w:t xml:space="preserve">Call: 13 11 14 </w:t>
            </w:r>
          </w:p>
          <w:p w14:paraId="1BB47F47" w14:textId="77777777" w:rsidR="00C36691" w:rsidRDefault="00C36691" w:rsidP="005C2173">
            <w:pPr>
              <w:pStyle w:val="BodyText"/>
              <w:spacing w:after="40"/>
            </w:pPr>
            <w:r>
              <w:t xml:space="preserve">Text: 0477 13 11 14 </w:t>
            </w:r>
          </w:p>
          <w:p w14:paraId="667B8B74" w14:textId="24C3F799" w:rsidR="00C36691" w:rsidRDefault="00C36691" w:rsidP="005C2173">
            <w:pPr>
              <w:pStyle w:val="BodyText"/>
              <w:spacing w:after="40"/>
            </w:pPr>
            <w:r>
              <w:t xml:space="preserve">Visit: </w:t>
            </w:r>
            <w:hyperlink r:id="rId13" w:history="1">
              <w:r w:rsidRPr="002D3FB5">
                <w:rPr>
                  <w:rStyle w:val="Hyperlink"/>
                </w:rPr>
                <w:t>lifeline.org.au</w:t>
              </w:r>
            </w:hyperlink>
          </w:p>
        </w:tc>
        <w:tc>
          <w:tcPr>
            <w:tcW w:w="3402" w:type="dxa"/>
            <w:vAlign w:val="center"/>
          </w:tcPr>
          <w:p w14:paraId="7783D2D0" w14:textId="47D8672B" w:rsidR="00C36691" w:rsidRPr="006F4AB8" w:rsidRDefault="00C36691" w:rsidP="005C2173">
            <w:pPr>
              <w:pStyle w:val="BodyText"/>
              <w:spacing w:after="40"/>
            </w:pPr>
            <w:r w:rsidRPr="006F4AB8">
              <w:t>Free 24/7 crisis support</w:t>
            </w:r>
          </w:p>
        </w:tc>
      </w:tr>
      <w:tr w:rsidR="00C36691" w14:paraId="6A95750A" w14:textId="77777777" w:rsidTr="00E24951">
        <w:trPr>
          <w:gridAfter w:val="1"/>
          <w:wAfter w:w="78" w:type="dxa"/>
          <w:trHeight w:val="668"/>
        </w:trPr>
        <w:tc>
          <w:tcPr>
            <w:tcW w:w="2689" w:type="dxa"/>
            <w:shd w:val="clear" w:color="auto" w:fill="F2F2F2" w:themeFill="background1" w:themeFillShade="F2"/>
            <w:vAlign w:val="center"/>
          </w:tcPr>
          <w:p w14:paraId="16DAE89B" w14:textId="5DBFDF71" w:rsidR="00C36691" w:rsidRPr="005C2173" w:rsidRDefault="00C36691" w:rsidP="00F212F8">
            <w:pPr>
              <w:pStyle w:val="BodyText"/>
              <w:rPr>
                <w:b/>
              </w:rPr>
            </w:pPr>
            <w:r w:rsidRPr="005C2173">
              <w:rPr>
                <w:b/>
              </w:rPr>
              <w:t xml:space="preserve">13YARN </w:t>
            </w:r>
          </w:p>
        </w:tc>
        <w:tc>
          <w:tcPr>
            <w:tcW w:w="3685" w:type="dxa"/>
            <w:vAlign w:val="center"/>
          </w:tcPr>
          <w:p w14:paraId="30FDDD9D" w14:textId="77777777" w:rsidR="00C36691" w:rsidRDefault="00C36691" w:rsidP="005C2173">
            <w:pPr>
              <w:pStyle w:val="BodyText"/>
              <w:spacing w:after="40"/>
            </w:pPr>
            <w:r>
              <w:t xml:space="preserve">Call: 13 92 76 </w:t>
            </w:r>
          </w:p>
          <w:p w14:paraId="671A4930" w14:textId="529FBF2E" w:rsidR="00C36691" w:rsidRDefault="005C2173" w:rsidP="005C2173">
            <w:pPr>
              <w:pStyle w:val="BodyText"/>
              <w:spacing w:after="40"/>
            </w:pPr>
            <w:r>
              <w:t>V</w:t>
            </w:r>
            <w:r w:rsidR="00C36691">
              <w:t xml:space="preserve">isit: </w:t>
            </w:r>
            <w:hyperlink r:id="rId14" w:history="1">
              <w:r w:rsidR="00C36691" w:rsidRPr="006E4081">
                <w:rPr>
                  <w:rStyle w:val="Hyperlink"/>
                </w:rPr>
                <w:t>13yarn.org.au</w:t>
              </w:r>
            </w:hyperlink>
          </w:p>
        </w:tc>
        <w:tc>
          <w:tcPr>
            <w:tcW w:w="3402" w:type="dxa"/>
            <w:vAlign w:val="center"/>
          </w:tcPr>
          <w:p w14:paraId="7676B031" w14:textId="29824B4C" w:rsidR="00C36691" w:rsidRPr="006F4AB8" w:rsidRDefault="00C36691" w:rsidP="005C2173">
            <w:pPr>
              <w:pStyle w:val="BodyText"/>
              <w:spacing w:after="40"/>
            </w:pPr>
            <w:r w:rsidRPr="006F4AB8">
              <w:t>Free Aboriginal and Torres Strait Islander service available 24/7</w:t>
            </w:r>
          </w:p>
        </w:tc>
      </w:tr>
      <w:tr w:rsidR="00C36691" w14:paraId="7C4EF740" w14:textId="77777777" w:rsidTr="00E24951">
        <w:trPr>
          <w:gridAfter w:val="1"/>
          <w:wAfter w:w="78" w:type="dxa"/>
          <w:trHeight w:val="696"/>
        </w:trPr>
        <w:tc>
          <w:tcPr>
            <w:tcW w:w="2689" w:type="dxa"/>
            <w:shd w:val="clear" w:color="auto" w:fill="F2F2F2" w:themeFill="background1" w:themeFillShade="F2"/>
            <w:vAlign w:val="center"/>
          </w:tcPr>
          <w:p w14:paraId="0BDAD628" w14:textId="77777777" w:rsidR="00C36691" w:rsidRPr="005C2173" w:rsidRDefault="00C36691" w:rsidP="00F212F8">
            <w:pPr>
              <w:pStyle w:val="BodyText"/>
              <w:rPr>
                <w:b/>
              </w:rPr>
            </w:pPr>
            <w:r w:rsidRPr="005C2173">
              <w:rPr>
                <w:b/>
              </w:rPr>
              <w:t xml:space="preserve">Kids Helpline </w:t>
            </w:r>
          </w:p>
          <w:p w14:paraId="163825C6" w14:textId="77777777" w:rsidR="00C36691" w:rsidRPr="005C2173" w:rsidRDefault="00C36691" w:rsidP="00F212F8">
            <w:pPr>
              <w:pStyle w:val="BodyText"/>
              <w:rPr>
                <w:b/>
              </w:rPr>
            </w:pPr>
          </w:p>
        </w:tc>
        <w:tc>
          <w:tcPr>
            <w:tcW w:w="3685" w:type="dxa"/>
            <w:vAlign w:val="center"/>
          </w:tcPr>
          <w:p w14:paraId="7ABC6013" w14:textId="77777777" w:rsidR="00C36691" w:rsidRDefault="00C36691" w:rsidP="005C2173">
            <w:pPr>
              <w:pStyle w:val="BodyText"/>
              <w:spacing w:after="40"/>
            </w:pPr>
            <w:r>
              <w:t>Call: 1800 55 1800</w:t>
            </w:r>
          </w:p>
          <w:p w14:paraId="030DCB77" w14:textId="3031AA23" w:rsidR="00C36691" w:rsidRDefault="00C36691" w:rsidP="005C2173">
            <w:pPr>
              <w:pStyle w:val="BodyText"/>
              <w:spacing w:after="40"/>
            </w:pPr>
            <w:r>
              <w:t xml:space="preserve">Visit:  </w:t>
            </w:r>
            <w:hyperlink r:id="rId15" w:history="1">
              <w:r w:rsidRPr="006E4081">
                <w:rPr>
                  <w:rStyle w:val="Hyperlink"/>
                </w:rPr>
                <w:t>kidshelpline.com.au</w:t>
              </w:r>
            </w:hyperlink>
          </w:p>
        </w:tc>
        <w:tc>
          <w:tcPr>
            <w:tcW w:w="3402" w:type="dxa"/>
            <w:vAlign w:val="center"/>
          </w:tcPr>
          <w:p w14:paraId="43433FFD" w14:textId="16F30738" w:rsidR="00C36691" w:rsidRPr="006F4AB8" w:rsidRDefault="00C36691" w:rsidP="005C2173">
            <w:pPr>
              <w:pStyle w:val="BodyText"/>
              <w:spacing w:after="40"/>
            </w:pPr>
            <w:r w:rsidRPr="006F4AB8">
              <w:t>Free 24/7 support for young people aged 5</w:t>
            </w:r>
            <w:r w:rsidR="00DF08A5">
              <w:t>-</w:t>
            </w:r>
            <w:r w:rsidRPr="006F4AB8">
              <w:t>25.</w:t>
            </w:r>
          </w:p>
        </w:tc>
      </w:tr>
      <w:tr w:rsidR="00C36691" w14:paraId="1A4D9734" w14:textId="77777777" w:rsidTr="00E24951">
        <w:trPr>
          <w:gridAfter w:val="1"/>
          <w:wAfter w:w="78" w:type="dxa"/>
          <w:trHeight w:val="598"/>
        </w:trPr>
        <w:tc>
          <w:tcPr>
            <w:tcW w:w="2689" w:type="dxa"/>
            <w:shd w:val="clear" w:color="auto" w:fill="F2F2F2" w:themeFill="background1" w:themeFillShade="F2"/>
            <w:vAlign w:val="center"/>
          </w:tcPr>
          <w:p w14:paraId="3433A817" w14:textId="77777777" w:rsidR="00C36691" w:rsidRPr="005C2173" w:rsidRDefault="00C36691" w:rsidP="00F212F8">
            <w:pPr>
              <w:pStyle w:val="BodyText"/>
              <w:rPr>
                <w:b/>
              </w:rPr>
            </w:pPr>
            <w:r w:rsidRPr="005C2173">
              <w:rPr>
                <w:b/>
              </w:rPr>
              <w:t xml:space="preserve">Qlife </w:t>
            </w:r>
          </w:p>
          <w:p w14:paraId="00E93C09" w14:textId="77777777" w:rsidR="00C36691" w:rsidRPr="005C2173" w:rsidRDefault="00C36691" w:rsidP="00F212F8">
            <w:pPr>
              <w:pStyle w:val="BodyText"/>
              <w:rPr>
                <w:b/>
              </w:rPr>
            </w:pPr>
          </w:p>
        </w:tc>
        <w:tc>
          <w:tcPr>
            <w:tcW w:w="3685" w:type="dxa"/>
            <w:vAlign w:val="center"/>
          </w:tcPr>
          <w:p w14:paraId="311162F7" w14:textId="77777777" w:rsidR="005C2173" w:rsidRDefault="00C36691" w:rsidP="005C2173">
            <w:pPr>
              <w:pStyle w:val="BodyText"/>
              <w:spacing w:after="40"/>
            </w:pPr>
            <w:r>
              <w:t xml:space="preserve">Call: 1800 184 527 </w:t>
            </w:r>
          </w:p>
          <w:p w14:paraId="0EB0D141" w14:textId="34398EB7" w:rsidR="00C36691" w:rsidRDefault="00C36691" w:rsidP="005C2173">
            <w:pPr>
              <w:pStyle w:val="BodyText"/>
              <w:spacing w:after="40"/>
            </w:pPr>
            <w:r>
              <w:t xml:space="preserve">Visit: </w:t>
            </w:r>
            <w:hyperlink r:id="rId16" w:history="1">
              <w:r>
                <w:rPr>
                  <w:rStyle w:val="Hyperlink"/>
                </w:rPr>
                <w:t>qlife.org.au</w:t>
              </w:r>
            </w:hyperlink>
          </w:p>
        </w:tc>
        <w:tc>
          <w:tcPr>
            <w:tcW w:w="3402" w:type="dxa"/>
            <w:vAlign w:val="center"/>
          </w:tcPr>
          <w:p w14:paraId="305875FE" w14:textId="53E711CE" w:rsidR="00C36691" w:rsidRPr="006F4AB8" w:rsidRDefault="00C36691" w:rsidP="005C2173">
            <w:pPr>
              <w:pStyle w:val="BodyText"/>
              <w:spacing w:after="40"/>
            </w:pPr>
            <w:r w:rsidRPr="006F4AB8">
              <w:t>Free LGBTIQA+ service available 3pm - midnight</w:t>
            </w:r>
          </w:p>
        </w:tc>
      </w:tr>
      <w:tr w:rsidR="00C36691" w14:paraId="78257ECF" w14:textId="77777777" w:rsidTr="00E24951">
        <w:trPr>
          <w:gridAfter w:val="1"/>
          <w:wAfter w:w="78" w:type="dxa"/>
          <w:trHeight w:val="836"/>
        </w:trPr>
        <w:tc>
          <w:tcPr>
            <w:tcW w:w="2689" w:type="dxa"/>
            <w:shd w:val="clear" w:color="auto" w:fill="F2F2F2" w:themeFill="background1" w:themeFillShade="F2"/>
            <w:vAlign w:val="center"/>
          </w:tcPr>
          <w:p w14:paraId="2C9A628D" w14:textId="48692B24" w:rsidR="00C36691" w:rsidRPr="005C2173" w:rsidRDefault="00C36691" w:rsidP="00F212F8">
            <w:pPr>
              <w:pStyle w:val="BodyText"/>
              <w:rPr>
                <w:b/>
              </w:rPr>
            </w:pPr>
            <w:r w:rsidRPr="005C2173">
              <w:rPr>
                <w:b/>
              </w:rPr>
              <w:t>Suicide Call Back Service</w:t>
            </w:r>
          </w:p>
        </w:tc>
        <w:tc>
          <w:tcPr>
            <w:tcW w:w="3685" w:type="dxa"/>
            <w:vAlign w:val="center"/>
          </w:tcPr>
          <w:p w14:paraId="5E5BB622" w14:textId="26A2D8E0" w:rsidR="00C36691" w:rsidRDefault="00C36691" w:rsidP="005C2173">
            <w:pPr>
              <w:pStyle w:val="BodyText"/>
              <w:spacing w:after="40"/>
            </w:pPr>
            <w:r>
              <w:t>Call: 1300 659 467</w:t>
            </w:r>
          </w:p>
          <w:p w14:paraId="39C38CE5" w14:textId="19009044" w:rsidR="00C36691" w:rsidRDefault="00C36691" w:rsidP="005C2173">
            <w:pPr>
              <w:pStyle w:val="BodyText"/>
              <w:spacing w:after="40"/>
            </w:pPr>
            <w:r>
              <w:t xml:space="preserve">Visit: </w:t>
            </w:r>
            <w:hyperlink r:id="rId17" w:history="1">
              <w:r w:rsidRPr="00DF08A5">
                <w:rPr>
                  <w:rStyle w:val="Hyperlink"/>
                </w:rPr>
                <w:t>suicidecallbackservice.org.au</w:t>
              </w:r>
            </w:hyperlink>
          </w:p>
        </w:tc>
        <w:tc>
          <w:tcPr>
            <w:tcW w:w="3402" w:type="dxa"/>
            <w:vAlign w:val="center"/>
          </w:tcPr>
          <w:p w14:paraId="1E010695" w14:textId="77C5FE8F" w:rsidR="00C36691" w:rsidRDefault="00DF08A5" w:rsidP="005C2173">
            <w:pPr>
              <w:pStyle w:val="BodyText"/>
              <w:spacing w:after="40"/>
            </w:pPr>
            <w:r>
              <w:t>F</w:t>
            </w:r>
            <w:r w:rsidR="00C36691" w:rsidRPr="006657D6">
              <w:t>ree nationwide service</w:t>
            </w:r>
            <w:r>
              <w:t>,</w:t>
            </w:r>
            <w:r w:rsidR="00C36691" w:rsidRPr="006657D6">
              <w:t xml:space="preserve"> providing 24/7 phone and online </w:t>
            </w:r>
            <w:r w:rsidR="00C36691">
              <w:t xml:space="preserve">support for </w:t>
            </w:r>
            <w:r w:rsidR="00C36691" w:rsidRPr="006657D6">
              <w:t>people affected by suicide.</w:t>
            </w:r>
          </w:p>
        </w:tc>
      </w:tr>
    </w:tbl>
    <w:p w14:paraId="09307C74" w14:textId="77777777" w:rsidR="0067336D" w:rsidRDefault="0067336D">
      <w:pPr>
        <w:spacing w:before="0" w:after="160"/>
        <w:rPr>
          <w:rFonts w:ascii="Arial" w:hAnsi="Arial" w:cs="Arial"/>
          <w:b/>
          <w:bCs/>
          <w:sz w:val="10"/>
          <w:szCs w:val="10"/>
        </w:rPr>
      </w:pPr>
    </w:p>
    <w:p w14:paraId="24232BBB" w14:textId="38102402" w:rsidR="0067336D" w:rsidRDefault="0067336D" w:rsidP="005C2173">
      <w:pPr>
        <w:pStyle w:val="Heading1"/>
      </w:pPr>
      <w:bookmarkStart w:id="10" w:name="_Toc214287482"/>
      <w:bookmarkStart w:id="11" w:name="_Toc219294868"/>
      <w:bookmarkStart w:id="12" w:name="_Toc232521287"/>
      <w:r>
        <w:t>Stand</w:t>
      </w:r>
      <w:r w:rsidR="00FE750B">
        <w:t>B</w:t>
      </w:r>
      <w:r>
        <w:t>y</w:t>
      </w:r>
      <w:bookmarkEnd w:id="10"/>
      <w:bookmarkEnd w:id="11"/>
      <w:bookmarkEnd w:id="12"/>
    </w:p>
    <w:p w14:paraId="74515C9F" w14:textId="77777777" w:rsidR="0067336D" w:rsidRPr="00DF08A5" w:rsidRDefault="0067336D" w:rsidP="00F212F8">
      <w:pPr>
        <w:pStyle w:val="BodyText"/>
        <w:rPr>
          <w:b/>
          <w:bCs/>
        </w:rPr>
      </w:pPr>
      <w:r w:rsidRPr="00DF08A5">
        <w:rPr>
          <w:b/>
          <w:bCs/>
        </w:rPr>
        <w:t>Ph: 1300 727 247</w:t>
      </w:r>
    </w:p>
    <w:p w14:paraId="705B3685" w14:textId="5E1E8FF0" w:rsidR="0067336D" w:rsidRDefault="0067336D" w:rsidP="00DF08A5">
      <w:pPr>
        <w:pStyle w:val="BodyText"/>
      </w:pPr>
      <w:r>
        <w:t xml:space="preserve">StandBy is delivered by Wellways throughout the Murray </w:t>
      </w:r>
      <w:r w:rsidR="00DF08A5">
        <w:t xml:space="preserve">PHN </w:t>
      </w:r>
      <w:r>
        <w:t>region and provides support for individuals, families, workplaces and communities that have been affected by suicide.</w:t>
      </w:r>
    </w:p>
    <w:p w14:paraId="764788C5" w14:textId="77777777" w:rsidR="0067336D" w:rsidRDefault="0067336D" w:rsidP="00DF08A5">
      <w:pPr>
        <w:pStyle w:val="BodyText"/>
      </w:pPr>
      <w:r>
        <w:t>This is offered free of charge at a time and place that best suits those requesting support. In addition, Wellways provide workshops and other training opportunities designed to increase knowledge around responding to suicide bereavement.</w:t>
      </w:r>
    </w:p>
    <w:p w14:paraId="3156E288" w14:textId="46D9C832" w:rsidR="0067336D" w:rsidRDefault="0067336D" w:rsidP="00DF08A5">
      <w:pPr>
        <w:pStyle w:val="BodyText"/>
      </w:pPr>
      <w:r>
        <w:t xml:space="preserve">The service is delivered to all communities in the Murray PHN catchment. </w:t>
      </w:r>
    </w:p>
    <w:p w14:paraId="1B9E1056" w14:textId="226EF5D9" w:rsidR="00C048CA" w:rsidRDefault="0067336D" w:rsidP="00DF08A5">
      <w:pPr>
        <w:pStyle w:val="BodyText"/>
      </w:pPr>
      <w:r>
        <w:t xml:space="preserve">Wellways has </w:t>
      </w:r>
      <w:r w:rsidR="00DF50E2">
        <w:t>been operating in the region</w:t>
      </w:r>
      <w:r>
        <w:t xml:space="preserve"> for </w:t>
      </w:r>
      <w:r w:rsidR="00DF50E2">
        <w:t>more</w:t>
      </w:r>
      <w:r>
        <w:t xml:space="preserve"> 20 years and has strong links with local services. Wellways partners with local community groups to help promote the StandBy program and support the individuals and families that we work with.</w:t>
      </w:r>
    </w:p>
    <w:p w14:paraId="625B81D2" w14:textId="77777777" w:rsidR="0067336D" w:rsidRDefault="0067336D" w:rsidP="005C2173">
      <w:pPr>
        <w:pStyle w:val="Heading1"/>
      </w:pPr>
      <w:bookmarkStart w:id="13" w:name="_Toc214287483"/>
      <w:bookmarkStart w:id="14" w:name="_Toc219294869"/>
      <w:bookmarkStart w:id="15" w:name="_Toc232521288"/>
      <w:r>
        <w:t>Thirrili</w:t>
      </w:r>
      <w:bookmarkEnd w:id="13"/>
      <w:bookmarkEnd w:id="14"/>
      <w:bookmarkEnd w:id="15"/>
      <w:r>
        <w:t xml:space="preserve"> </w:t>
      </w:r>
    </w:p>
    <w:p w14:paraId="6B9033EC" w14:textId="77777777" w:rsidR="0067336D" w:rsidRPr="000D7D2C" w:rsidRDefault="0067336D" w:rsidP="00C048CA">
      <w:pPr>
        <w:pStyle w:val="BodyText"/>
        <w:rPr>
          <w:b/>
          <w:bCs/>
        </w:rPr>
      </w:pPr>
      <w:r w:rsidRPr="000D7D2C">
        <w:rPr>
          <w:b/>
          <w:bCs/>
        </w:rPr>
        <w:t>Ph:1800 805 801</w:t>
      </w:r>
    </w:p>
    <w:p w14:paraId="4C2B513C" w14:textId="42034496" w:rsidR="007A6068" w:rsidRDefault="0067336D" w:rsidP="00C048CA">
      <w:pPr>
        <w:pStyle w:val="BodyText"/>
        <w:rPr>
          <w:rFonts w:ascii="Arial" w:hAnsi="Arial" w:cs="Arial"/>
          <w:b/>
          <w:bCs/>
          <w:sz w:val="10"/>
          <w:szCs w:val="10"/>
        </w:rPr>
      </w:pPr>
      <w:r>
        <w:t xml:space="preserve">Thirrili responds to the collective trauma of suicide with coordinated services to provide holistic care. Drawing on community resources and interdisciplinary services, support </w:t>
      </w:r>
      <w:r w:rsidR="00C048CA">
        <w:t xml:space="preserve">is offered </w:t>
      </w:r>
      <w:r>
        <w:t>through developing a care plan, following Wellbeing Songlines aligned to individual and community knowledges, strengths and lived experience. The service is a culturally safe support system that respects the grieving process and paves a path toward healing.</w:t>
      </w:r>
      <w:r w:rsidR="007A6068">
        <w:rPr>
          <w:rFonts w:ascii="Arial" w:hAnsi="Arial" w:cs="Arial"/>
          <w:b/>
          <w:bCs/>
          <w:sz w:val="10"/>
          <w:szCs w:val="10"/>
        </w:rPr>
        <w:br w:type="page"/>
      </w:r>
    </w:p>
    <w:p w14:paraId="6F69FACF" w14:textId="77777777" w:rsidR="002257DE" w:rsidRPr="004862EA" w:rsidRDefault="002257DE" w:rsidP="002257DE">
      <w:pPr>
        <w:rPr>
          <w:rFonts w:ascii="Arial" w:hAnsi="Arial" w:cs="Arial"/>
          <w:b/>
          <w:bCs/>
          <w:sz w:val="10"/>
          <w:szCs w:val="10"/>
        </w:rPr>
      </w:pPr>
    </w:p>
    <w:p w14:paraId="4507B028" w14:textId="66ABAF31" w:rsidR="007A6068" w:rsidRPr="007A6068" w:rsidRDefault="007A6068" w:rsidP="00CC7641">
      <w:pPr>
        <w:pStyle w:val="Subtitle"/>
      </w:pPr>
      <w:bookmarkStart w:id="16" w:name="_Toc232521289"/>
      <w:r>
        <w:t>Glossary</w:t>
      </w:r>
      <w:bookmarkEnd w:id="16"/>
    </w:p>
    <w:tbl>
      <w:tblPr>
        <w:tblStyle w:val="TableGrid"/>
        <w:tblW w:w="0" w:type="auto"/>
        <w:tblLook w:val="04A0" w:firstRow="1" w:lastRow="0" w:firstColumn="1" w:lastColumn="0" w:noHBand="0" w:noVBand="1"/>
      </w:tblPr>
      <w:tblGrid>
        <w:gridCol w:w="1838"/>
        <w:gridCol w:w="8016"/>
      </w:tblGrid>
      <w:tr w:rsidR="004926DC" w14:paraId="25B5538A" w14:textId="77777777" w:rsidTr="00CC7641">
        <w:tc>
          <w:tcPr>
            <w:tcW w:w="1838" w:type="dxa"/>
            <w:shd w:val="clear" w:color="auto" w:fill="F2F2F2" w:themeFill="background1" w:themeFillShade="F2"/>
          </w:tcPr>
          <w:p w14:paraId="3926B2E2" w14:textId="3A91C303" w:rsidR="004926DC" w:rsidRPr="00CC7641" w:rsidRDefault="004926DC" w:rsidP="00C048CA">
            <w:pPr>
              <w:pStyle w:val="BodyText"/>
              <w:rPr>
                <w:b/>
              </w:rPr>
            </w:pPr>
            <w:r w:rsidRPr="00CC7641">
              <w:rPr>
                <w:b/>
              </w:rPr>
              <w:t xml:space="preserve">Postvention </w:t>
            </w:r>
            <w:r w:rsidR="00C048CA" w:rsidRPr="00CC7641">
              <w:rPr>
                <w:b/>
              </w:rPr>
              <w:t>p</w:t>
            </w:r>
            <w:r w:rsidRPr="00CC7641">
              <w:rPr>
                <w:b/>
              </w:rPr>
              <w:t>rotocol</w:t>
            </w:r>
          </w:p>
        </w:tc>
        <w:tc>
          <w:tcPr>
            <w:tcW w:w="8016" w:type="dxa"/>
          </w:tcPr>
          <w:p w14:paraId="1CA94B2A" w14:textId="04F31000" w:rsidR="004926DC" w:rsidRPr="00C048CA" w:rsidRDefault="004926DC" w:rsidP="00C048CA">
            <w:pPr>
              <w:pStyle w:val="BodyText"/>
            </w:pPr>
            <w:r w:rsidRPr="00C048CA">
              <w:t>A coordinated response and support after a death by suicide, aimed at reducing social transmission of suicide, negative health outcomes and supporting the recovery and resilience of individuals, families, and communities affected by the loss</w:t>
            </w:r>
            <w:r w:rsidR="00C048CA">
              <w:t>.</w:t>
            </w:r>
            <w:r w:rsidRPr="00C048CA">
              <w:t xml:space="preserve"> </w:t>
            </w:r>
            <w:r w:rsidRPr="00C048CA">
              <w:rPr>
                <w:i/>
                <w:iCs/>
              </w:rPr>
              <w:t>(Australian Institute for Suicide Research and Prevention &amp; Postvention Australia, 2017).</w:t>
            </w:r>
          </w:p>
        </w:tc>
      </w:tr>
      <w:tr w:rsidR="004926DC" w14:paraId="1CA57B48" w14:textId="77777777" w:rsidTr="00CC7641">
        <w:tc>
          <w:tcPr>
            <w:tcW w:w="1838" w:type="dxa"/>
            <w:shd w:val="clear" w:color="auto" w:fill="F2F2F2" w:themeFill="background1" w:themeFillShade="F2"/>
          </w:tcPr>
          <w:p w14:paraId="3852A156" w14:textId="77777777" w:rsidR="004926DC" w:rsidRPr="00CC7641" w:rsidRDefault="004926DC" w:rsidP="00C048CA">
            <w:pPr>
              <w:pStyle w:val="BodyText"/>
              <w:rPr>
                <w:b/>
              </w:rPr>
            </w:pPr>
            <w:r w:rsidRPr="00CC7641">
              <w:rPr>
                <w:b/>
              </w:rPr>
              <w:t xml:space="preserve">Activation </w:t>
            </w:r>
          </w:p>
        </w:tc>
        <w:tc>
          <w:tcPr>
            <w:tcW w:w="8016" w:type="dxa"/>
          </w:tcPr>
          <w:p w14:paraId="55042FAA" w14:textId="77777777" w:rsidR="004926DC" w:rsidRPr="00C048CA" w:rsidRDefault="004926DC" w:rsidP="00C048CA">
            <w:pPr>
              <w:pStyle w:val="BodyText"/>
            </w:pPr>
            <w:r w:rsidRPr="00C048CA">
              <w:t>The timely mobilisation of appropriate supports to community members impacted by the event.</w:t>
            </w:r>
          </w:p>
        </w:tc>
      </w:tr>
      <w:tr w:rsidR="004926DC" w14:paraId="67F13C8D" w14:textId="77777777" w:rsidTr="00CC7641">
        <w:tc>
          <w:tcPr>
            <w:tcW w:w="1838" w:type="dxa"/>
            <w:shd w:val="clear" w:color="auto" w:fill="F2F2F2" w:themeFill="background1" w:themeFillShade="F2"/>
          </w:tcPr>
          <w:p w14:paraId="13772990" w14:textId="61E948CC" w:rsidR="004926DC" w:rsidRPr="00CC7641" w:rsidRDefault="004926DC" w:rsidP="00C048CA">
            <w:pPr>
              <w:pStyle w:val="BodyText"/>
              <w:rPr>
                <w:b/>
              </w:rPr>
            </w:pPr>
            <w:r w:rsidRPr="00CC7641">
              <w:rPr>
                <w:b/>
              </w:rPr>
              <w:t xml:space="preserve">Social </w:t>
            </w:r>
            <w:r w:rsidR="00C048CA" w:rsidRPr="00CC7641">
              <w:rPr>
                <w:b/>
              </w:rPr>
              <w:t xml:space="preserve">transmission </w:t>
            </w:r>
            <w:r w:rsidR="00957CBE">
              <w:rPr>
                <w:b/>
                <w:bCs/>
              </w:rPr>
              <w:br/>
            </w:r>
            <w:r w:rsidR="00C048CA" w:rsidRPr="00CC7641">
              <w:rPr>
                <w:b/>
              </w:rPr>
              <w:t>of suicide</w:t>
            </w:r>
          </w:p>
        </w:tc>
        <w:tc>
          <w:tcPr>
            <w:tcW w:w="8016" w:type="dxa"/>
          </w:tcPr>
          <w:p w14:paraId="5D8239D3" w14:textId="7BB99588" w:rsidR="004926DC" w:rsidRPr="00C048CA" w:rsidRDefault="004926DC" w:rsidP="00C048CA">
            <w:pPr>
              <w:pStyle w:val="BodyText"/>
            </w:pPr>
            <w:r w:rsidRPr="00C048CA">
              <w:t>Social transmission of suicide refers to occurrences where more people think about or attempt suicide after hearing of others who have died by suicide, or, when multiple deaths occur by suicide in the same place (e.g. school or community) or in a short period of time</w:t>
            </w:r>
            <w:r w:rsidR="00C048CA">
              <w:t>.</w:t>
            </w:r>
            <w:r w:rsidRPr="00C048CA">
              <w:t xml:space="preserve"> </w:t>
            </w:r>
            <w:r w:rsidRPr="00C048CA">
              <w:rPr>
                <w:i/>
                <w:iCs/>
              </w:rPr>
              <w:t xml:space="preserve">(Walling, 2021). </w:t>
            </w:r>
          </w:p>
        </w:tc>
      </w:tr>
      <w:tr w:rsidR="004926DC" w14:paraId="473287D1" w14:textId="77777777" w:rsidTr="00CC7641">
        <w:tc>
          <w:tcPr>
            <w:tcW w:w="1838" w:type="dxa"/>
            <w:shd w:val="clear" w:color="auto" w:fill="F2F2F2" w:themeFill="background1" w:themeFillShade="F2"/>
          </w:tcPr>
          <w:p w14:paraId="2CACD274" w14:textId="26E94527" w:rsidR="004926DC" w:rsidRPr="00CC7641" w:rsidRDefault="004926DC" w:rsidP="00C048CA">
            <w:pPr>
              <w:pStyle w:val="BodyText"/>
              <w:rPr>
                <w:b/>
              </w:rPr>
            </w:pPr>
            <w:r w:rsidRPr="00CC7641">
              <w:rPr>
                <w:b/>
              </w:rPr>
              <w:t>Lived</w:t>
            </w:r>
            <w:r w:rsidR="00C048CA" w:rsidRPr="00CC7641">
              <w:rPr>
                <w:b/>
              </w:rPr>
              <w:t xml:space="preserve"> experience</w:t>
            </w:r>
          </w:p>
        </w:tc>
        <w:tc>
          <w:tcPr>
            <w:tcW w:w="8016" w:type="dxa"/>
          </w:tcPr>
          <w:p w14:paraId="7D126ED3" w14:textId="19AA71D4" w:rsidR="004926DC" w:rsidRPr="00C048CA" w:rsidRDefault="004926DC" w:rsidP="00C048CA">
            <w:pPr>
              <w:pStyle w:val="BodyText"/>
            </w:pPr>
            <w:r w:rsidRPr="00C048CA">
              <w:t>Contributions made by individuals with lived experience of suicide, defined as those who have experienced suicidal thoughts and behaviours, survived a suicide attempt, cared for someone through suicidal crisis, or are bereaved by suicide</w:t>
            </w:r>
            <w:r w:rsidR="00C048CA">
              <w:t>.</w:t>
            </w:r>
            <w:r w:rsidRPr="00C048CA">
              <w:rPr>
                <w:i/>
                <w:iCs/>
              </w:rPr>
              <w:t xml:space="preserve"> (Roses in the Ocean, 2024)</w:t>
            </w:r>
          </w:p>
        </w:tc>
      </w:tr>
      <w:tr w:rsidR="006542E1" w14:paraId="5A6ADFEE" w14:textId="77777777" w:rsidTr="00CC7641">
        <w:tc>
          <w:tcPr>
            <w:tcW w:w="1838" w:type="dxa"/>
            <w:shd w:val="clear" w:color="auto" w:fill="F2F2F2" w:themeFill="background1" w:themeFillShade="F2"/>
          </w:tcPr>
          <w:p w14:paraId="18180681" w14:textId="7C7610D9" w:rsidR="006542E1" w:rsidRPr="00CC7641" w:rsidRDefault="00654773" w:rsidP="00C048CA">
            <w:pPr>
              <w:pStyle w:val="BodyText"/>
              <w:rPr>
                <w:b/>
              </w:rPr>
            </w:pPr>
            <w:r w:rsidRPr="00CC7641">
              <w:rPr>
                <w:b/>
              </w:rPr>
              <w:t>Psychotherapy</w:t>
            </w:r>
          </w:p>
        </w:tc>
        <w:tc>
          <w:tcPr>
            <w:tcW w:w="8016" w:type="dxa"/>
          </w:tcPr>
          <w:p w14:paraId="6CBE4506" w14:textId="2DEFF1FB" w:rsidR="006542E1" w:rsidRPr="00C048CA" w:rsidRDefault="00EC2C86" w:rsidP="00C048CA">
            <w:pPr>
              <w:pStyle w:val="BodyText"/>
            </w:pPr>
            <w:r w:rsidRPr="00C048CA">
              <w:t xml:space="preserve">Psychotherapy, also known as talk therapy, refers to techniques that help people change </w:t>
            </w:r>
            <w:r w:rsidR="00574D4C" w:rsidRPr="00C048CA">
              <w:t>behaviours</w:t>
            </w:r>
            <w:r w:rsidRPr="00C048CA">
              <w:t>, thoughts, and emotions that cause them problems or distress. It is an umbrella term that describes treating psychological disorders and mental distress through verbal and psychological techniques.</w:t>
            </w:r>
          </w:p>
        </w:tc>
      </w:tr>
    </w:tbl>
    <w:p w14:paraId="6E353A91" w14:textId="04A0C446" w:rsidR="002257DE" w:rsidRPr="004862EA" w:rsidRDefault="00CC7641" w:rsidP="00CC7641">
      <w:pPr>
        <w:pStyle w:val="Subtitle"/>
      </w:pPr>
      <w:r>
        <w:br/>
      </w:r>
      <w:bookmarkStart w:id="17" w:name="_Toc232521290"/>
      <w:r w:rsidR="002257DE" w:rsidRPr="004862EA">
        <w:t>What is a postvention response?</w:t>
      </w:r>
      <w:bookmarkEnd w:id="17"/>
      <w:r w:rsidR="002257DE" w:rsidRPr="004862EA">
        <w:t xml:space="preserve"> </w:t>
      </w:r>
    </w:p>
    <w:p w14:paraId="0B14BC19" w14:textId="40B681D4" w:rsidR="002257DE" w:rsidRPr="004862EA" w:rsidRDefault="002257DE" w:rsidP="00F212F8">
      <w:pPr>
        <w:pStyle w:val="BodyText"/>
      </w:pPr>
      <w:r w:rsidRPr="004862EA">
        <w:t xml:space="preserve">Postvention programs work to destigmatise the tragedy of suicide, empower survivors and enhance suicide prevention efforts by providing a range of supportive resources, including behavioural, psychosocial, spiritual and public health services. By preventing further suicides, these supports actively contribute to suicide prevention. </w:t>
      </w:r>
    </w:p>
    <w:p w14:paraId="3580C274" w14:textId="2A01661B" w:rsidR="002257DE" w:rsidRPr="004862EA" w:rsidRDefault="002257DE" w:rsidP="00F212F8">
      <w:pPr>
        <w:pStyle w:val="BodyText"/>
      </w:pPr>
      <w:r w:rsidRPr="004862EA">
        <w:t xml:space="preserve">Postvention responses also play a key role in addressing the links between suicide bereavement and challenges such as social isolation, increased physical and mental health difficulties and struggles with work or study commitments. A postvention response helps survivors build resilience and reconnect with their </w:t>
      </w:r>
      <w:r w:rsidR="002B099B" w:rsidRPr="004862EA">
        <w:t>community’s</w:t>
      </w:r>
      <w:r w:rsidRPr="004862EA">
        <w:t xml:space="preserve"> fostering recovery and wellbeing. </w:t>
      </w:r>
    </w:p>
    <w:p w14:paraId="27B0BEE6" w14:textId="44C8F6A9" w:rsidR="002257DE" w:rsidRDefault="002257DE" w:rsidP="00F212F8">
      <w:pPr>
        <w:pStyle w:val="BodyText"/>
      </w:pPr>
      <w:r w:rsidRPr="004862EA">
        <w:t>Th</w:t>
      </w:r>
      <w:r w:rsidR="003B4B2E">
        <w:t>e</w:t>
      </w:r>
      <w:r w:rsidRPr="004862EA">
        <w:t xml:space="preserve"> Postvention Protocol aims to support the community by coordinating supports that: </w:t>
      </w:r>
    </w:p>
    <w:p w14:paraId="3DE01FE9" w14:textId="6B626EF4" w:rsidR="00746A6D" w:rsidRDefault="00746A6D" w:rsidP="00F212F8">
      <w:pPr>
        <w:pStyle w:val="BodyText"/>
      </w:pPr>
    </w:p>
    <w:p w14:paraId="1E55C652" w14:textId="6CAB8589" w:rsidR="00746A6D" w:rsidRDefault="00746A6D" w:rsidP="00F212F8">
      <w:pPr>
        <w:pStyle w:val="BodyText"/>
      </w:pPr>
      <w:r>
        <w:rPr>
          <w:noProof/>
        </w:rPr>
        <w:drawing>
          <wp:anchor distT="0" distB="0" distL="114300" distR="114300" simplePos="0" relativeHeight="251658242" behindDoc="1" locked="0" layoutInCell="1" allowOverlap="1" wp14:anchorId="5A53D468" wp14:editId="78B32BBC">
            <wp:simplePos x="0" y="0"/>
            <wp:positionH relativeFrom="column">
              <wp:posOffset>761365</wp:posOffset>
            </wp:positionH>
            <wp:positionV relativeFrom="paragraph">
              <wp:posOffset>-193675</wp:posOffset>
            </wp:positionV>
            <wp:extent cx="4613910" cy="2187575"/>
            <wp:effectExtent l="0" t="0" r="0" b="3175"/>
            <wp:wrapThrough wrapText="bothSides">
              <wp:wrapPolygon edited="0">
                <wp:start x="0" y="0"/>
                <wp:lineTo x="0" y="21443"/>
                <wp:lineTo x="21493" y="21443"/>
                <wp:lineTo x="21493" y="0"/>
                <wp:lineTo x="0" y="0"/>
              </wp:wrapPolygon>
            </wp:wrapThrough>
            <wp:docPr id="1624802094" name="Picture 2" descr="A diagram of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2094" name="Picture 2" descr="A diagram of a community&#10;&#10;AI-generated content may be incorrect."/>
                    <pic:cNvPicPr/>
                  </pic:nvPicPr>
                  <pic:blipFill rotWithShape="1">
                    <a:blip r:embed="rId18" cstate="print">
                      <a:extLst>
                        <a:ext uri="{28A0092B-C50C-407E-A947-70E740481C1C}">
                          <a14:useLocalDpi xmlns:a14="http://schemas.microsoft.com/office/drawing/2010/main" val="0"/>
                        </a:ext>
                      </a:extLst>
                    </a:blip>
                    <a:srcRect l="29028" t="25566" r="21570" b="30340"/>
                    <a:stretch>
                      <a:fillRect/>
                    </a:stretch>
                  </pic:blipFill>
                  <pic:spPr bwMode="auto">
                    <a:xfrm>
                      <a:off x="0" y="0"/>
                      <a:ext cx="4613910" cy="2187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5ED472" w14:textId="77777777" w:rsidR="00746A6D" w:rsidRDefault="00746A6D" w:rsidP="00F212F8">
      <w:pPr>
        <w:pStyle w:val="BodyText"/>
      </w:pPr>
    </w:p>
    <w:p w14:paraId="23134835" w14:textId="77777777" w:rsidR="00746A6D" w:rsidRDefault="00746A6D" w:rsidP="00F212F8">
      <w:pPr>
        <w:pStyle w:val="BodyText"/>
      </w:pPr>
    </w:p>
    <w:p w14:paraId="02E6D59B" w14:textId="77777777" w:rsidR="00746A6D" w:rsidRDefault="00746A6D" w:rsidP="00F212F8">
      <w:pPr>
        <w:pStyle w:val="BodyText"/>
      </w:pPr>
    </w:p>
    <w:p w14:paraId="6A46024B" w14:textId="77777777" w:rsidR="00746A6D" w:rsidRDefault="00746A6D" w:rsidP="00F212F8">
      <w:pPr>
        <w:pStyle w:val="BodyText"/>
      </w:pPr>
    </w:p>
    <w:p w14:paraId="2A0FCC97" w14:textId="77777777" w:rsidR="00746A6D" w:rsidRDefault="00746A6D" w:rsidP="00F212F8">
      <w:pPr>
        <w:pStyle w:val="BodyText"/>
      </w:pPr>
    </w:p>
    <w:p w14:paraId="1BDCE25C" w14:textId="77777777" w:rsidR="00746A6D" w:rsidRDefault="00746A6D" w:rsidP="00F212F8">
      <w:pPr>
        <w:pStyle w:val="BodyText"/>
      </w:pPr>
    </w:p>
    <w:p w14:paraId="76C52176" w14:textId="77777777" w:rsidR="00746A6D" w:rsidRDefault="00746A6D" w:rsidP="00F212F8">
      <w:pPr>
        <w:pStyle w:val="BodyText"/>
      </w:pPr>
    </w:p>
    <w:p w14:paraId="65EDF6EF" w14:textId="77AA8D04" w:rsidR="002257DE" w:rsidRPr="00435AAB" w:rsidRDefault="002257DE" w:rsidP="009F4BEE">
      <w:pPr>
        <w:pStyle w:val="NumberedHeading1"/>
      </w:pPr>
      <w:bookmarkStart w:id="18" w:name="_Toc219878377"/>
      <w:bookmarkStart w:id="19" w:name="_Toc232521291"/>
      <w:r w:rsidRPr="00435AAB">
        <w:lastRenderedPageBreak/>
        <w:t>Why do we have a postvention response?</w:t>
      </w:r>
      <w:bookmarkEnd w:id="18"/>
      <w:bookmarkEnd w:id="19"/>
      <w:r w:rsidRPr="00435AAB">
        <w:t xml:space="preserve">   </w:t>
      </w:r>
    </w:p>
    <w:p w14:paraId="752729A1" w14:textId="3063153A" w:rsidR="002257DE" w:rsidRPr="004862EA" w:rsidRDefault="002257DE" w:rsidP="00F212F8">
      <w:pPr>
        <w:pStyle w:val="BodyText"/>
      </w:pPr>
      <w:r w:rsidRPr="004862EA">
        <w:t xml:space="preserve">The grief following a suicide can spread throughout the community, affecting family, friends, colleagues, close networks, first responders and clinicians. Research shows that for every suicide, approximately 135 people are personally affected, with even more in rural communities. About a third of these individuals may experience some level of impact which could lead them to experience complicated grief. With the right support, these individuals can find ways to heal, grow and rebuild their lives. </w:t>
      </w:r>
    </w:p>
    <w:p w14:paraId="74BBDC64" w14:textId="64F0D474" w:rsidR="002257DE" w:rsidRPr="004862EA" w:rsidRDefault="002257DE" w:rsidP="009F4BEE">
      <w:pPr>
        <w:pStyle w:val="NumberedHeading1"/>
      </w:pPr>
      <w:bookmarkStart w:id="20" w:name="_Toc219878378"/>
      <w:bookmarkStart w:id="21" w:name="_Toc232521292"/>
      <w:r w:rsidRPr="004862EA">
        <w:t>What supports does a postvention response provide?</w:t>
      </w:r>
      <w:bookmarkEnd w:id="20"/>
      <w:bookmarkEnd w:id="21"/>
      <w:r w:rsidRPr="004862EA">
        <w:t xml:space="preserve"> </w:t>
      </w:r>
    </w:p>
    <w:p w14:paraId="6602CFF4" w14:textId="77777777" w:rsidR="002257DE" w:rsidRPr="00141E48" w:rsidRDefault="002257DE" w:rsidP="00111E0F">
      <w:pPr>
        <w:pStyle w:val="Point"/>
      </w:pPr>
      <w:r w:rsidRPr="00141E48">
        <w:t>Information including leaflets, books, booklets, factsheets, posters and online information.</w:t>
      </w:r>
    </w:p>
    <w:p w14:paraId="14F0A593" w14:textId="0870DAD1" w:rsidR="002257DE" w:rsidRPr="00141E48" w:rsidRDefault="002257DE" w:rsidP="00111E0F">
      <w:pPr>
        <w:pStyle w:val="Point"/>
      </w:pPr>
      <w:r w:rsidRPr="00141E48">
        <w:t>Assistance including support services, support groups, self-help groups, helplines, community support</w:t>
      </w:r>
      <w:r w:rsidR="006A49DF">
        <w:t xml:space="preserve"> and</w:t>
      </w:r>
      <w:r w:rsidRPr="00141E48">
        <w:t xml:space="preserve"> educational support.</w:t>
      </w:r>
    </w:p>
    <w:p w14:paraId="6BD0C1B5" w14:textId="77777777" w:rsidR="00752F6B" w:rsidRPr="00141E48" w:rsidRDefault="002257DE" w:rsidP="00111E0F">
      <w:pPr>
        <w:pStyle w:val="Point"/>
      </w:pPr>
      <w:r w:rsidRPr="00141E48">
        <w:t>Counselling.</w:t>
      </w:r>
    </w:p>
    <w:p w14:paraId="567DADA3" w14:textId="75FFA7AE" w:rsidR="002257DE" w:rsidRPr="00141E48" w:rsidRDefault="002257DE" w:rsidP="00111E0F">
      <w:pPr>
        <w:pStyle w:val="Point"/>
      </w:pPr>
      <w:r w:rsidRPr="00141E48">
        <w:t xml:space="preserve">Psychotherapy. </w:t>
      </w:r>
    </w:p>
    <w:p w14:paraId="31C8B7AA" w14:textId="353A06E5" w:rsidR="002257DE" w:rsidRPr="00296E9D" w:rsidRDefault="002257DE" w:rsidP="00296E9D">
      <w:pPr>
        <w:pStyle w:val="BodyText"/>
        <w:rPr>
          <w:i/>
          <w:iCs/>
          <w:sz w:val="18"/>
          <w:szCs w:val="18"/>
        </w:rPr>
      </w:pPr>
      <w:r w:rsidRPr="00141E48">
        <w:rPr>
          <w:i/>
          <w:iCs/>
          <w:sz w:val="18"/>
          <w:szCs w:val="18"/>
        </w:rPr>
        <w:t>Source: Australian Institute for Suicide Research and Prevention &amp; Postvention Australia, 2017. Postvention Australia Guidelines: A resource for organisations and individuals providing services to people bereaved by suicide. Brisbane: AISRAP.)</w:t>
      </w:r>
    </w:p>
    <w:p w14:paraId="7C3ABA23" w14:textId="70D35D2D" w:rsidR="002257DE" w:rsidRPr="004862EA" w:rsidRDefault="002257DE" w:rsidP="009F4BEE">
      <w:pPr>
        <w:pStyle w:val="NumberedHeading1"/>
      </w:pPr>
      <w:bookmarkStart w:id="22" w:name="_Toc219878379"/>
      <w:bookmarkStart w:id="23" w:name="_Toc232521293"/>
      <w:r w:rsidRPr="004862EA">
        <w:t>Who is involved in a postvention response?</w:t>
      </w:r>
      <w:bookmarkEnd w:id="22"/>
      <w:bookmarkEnd w:id="23"/>
      <w:r w:rsidRPr="004862EA">
        <w:t xml:space="preserve"> </w:t>
      </w:r>
    </w:p>
    <w:p w14:paraId="596FAB51" w14:textId="57DBF135" w:rsidR="00DD5DCE" w:rsidRDefault="002257DE" w:rsidP="00F212F8">
      <w:pPr>
        <w:pStyle w:val="BodyText"/>
      </w:pPr>
      <w:r w:rsidRPr="004862EA">
        <w:t>Members of the Local Response Group</w:t>
      </w:r>
      <w:r w:rsidR="002E7682">
        <w:t xml:space="preserve"> LRG</w:t>
      </w:r>
      <w:r w:rsidRPr="004862EA">
        <w:t>, including Police</w:t>
      </w:r>
      <w:r w:rsidR="008E0672">
        <w:t>,</w:t>
      </w:r>
      <w:r w:rsidRPr="004862EA">
        <w:t xml:space="preserve"> </w:t>
      </w:r>
      <w:r w:rsidR="00BC2493">
        <w:t>Ambulance</w:t>
      </w:r>
      <w:r w:rsidR="006A49DF">
        <w:t>,</w:t>
      </w:r>
      <w:r w:rsidR="00BC2493">
        <w:t xml:space="preserve"> </w:t>
      </w:r>
      <w:r w:rsidRPr="004862EA">
        <w:t>StandBy</w:t>
      </w:r>
      <w:r w:rsidR="008E0672">
        <w:t xml:space="preserve"> and Thirrilli</w:t>
      </w:r>
      <w:r w:rsidR="003C4521">
        <w:t xml:space="preserve">, </w:t>
      </w:r>
      <w:r w:rsidRPr="004862EA">
        <w:t xml:space="preserve">will coordinate a postvention response when the activation criteria are met. They will collaborate to provide tailored support that assists the affected community in navigating their recovery. </w:t>
      </w:r>
    </w:p>
    <w:p w14:paraId="4DD715A2" w14:textId="77777777" w:rsidR="003F3E3F" w:rsidRDefault="003F3E3F" w:rsidP="00F212F8">
      <w:pPr>
        <w:pStyle w:val="BodyText"/>
      </w:pPr>
    </w:p>
    <w:p w14:paraId="1067F696" w14:textId="77777777" w:rsidR="003F3E3F" w:rsidRDefault="003F3E3F">
      <w:pPr>
        <w:spacing w:before="0" w:after="160"/>
        <w:rPr>
          <w:rFonts w:ascii="Aptos Narrow" w:eastAsiaTheme="minorEastAsia" w:hAnsi="Aptos Narrow"/>
          <w:b/>
          <w:color w:val="003D69"/>
          <w:sz w:val="40"/>
        </w:rPr>
      </w:pPr>
      <w:bookmarkStart w:id="24" w:name="_Toc219878380"/>
      <w:r>
        <w:br w:type="page"/>
      </w:r>
    </w:p>
    <w:p w14:paraId="23A2C985" w14:textId="4F65D34C" w:rsidR="00DD5DCE" w:rsidRPr="004862EA" w:rsidRDefault="00DB389F" w:rsidP="003F3E3F">
      <w:pPr>
        <w:pStyle w:val="Subtitle"/>
      </w:pPr>
      <w:bookmarkStart w:id="25" w:name="_Toc232521294"/>
      <w:r>
        <w:lastRenderedPageBreak/>
        <w:t xml:space="preserve">Identification of </w:t>
      </w:r>
      <w:r w:rsidR="001E7F5F">
        <w:t>at-risk</w:t>
      </w:r>
      <w:r w:rsidR="001A7591">
        <w:t xml:space="preserve"> </w:t>
      </w:r>
      <w:r w:rsidR="001E7F5F">
        <w:t>individuals</w:t>
      </w:r>
      <w:bookmarkEnd w:id="24"/>
      <w:bookmarkEnd w:id="25"/>
    </w:p>
    <w:p w14:paraId="698818A5" w14:textId="769AFB76" w:rsidR="00DD5DCE" w:rsidRDefault="00A77B41" w:rsidP="00F212F8">
      <w:pPr>
        <w:pStyle w:val="BodyText"/>
      </w:pPr>
      <w:r w:rsidRPr="00A77B41">
        <w:t>The identification of at-risk individuals in suicide postvention involves a multi-faceted approach that includes recognizing the signs of distress, understanding the risk factors, and implementing strategies to support those affected by suicide</w:t>
      </w:r>
    </w:p>
    <w:p w14:paraId="7403D88F" w14:textId="25266FE6" w:rsidR="002257DE" w:rsidRDefault="00DD5DCE" w:rsidP="00F212F8">
      <w:pPr>
        <w:pStyle w:val="BodyText"/>
      </w:pPr>
      <w:r w:rsidRPr="001A6953">
        <w:rPr>
          <w:noProof/>
        </w:rPr>
        <w:drawing>
          <wp:inline distT="0" distB="0" distL="0" distR="0" wp14:anchorId="4E9F8AFE" wp14:editId="608BE4E2">
            <wp:extent cx="4580386" cy="1825839"/>
            <wp:effectExtent l="0" t="0" r="0" b="3175"/>
            <wp:docPr id="228060437"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59757" name="Picture 3" descr="A diagram of a diagram&#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08544" cy="1837063"/>
                    </a:xfrm>
                    <a:prstGeom prst="rect">
                      <a:avLst/>
                    </a:prstGeom>
                  </pic:spPr>
                </pic:pic>
              </a:graphicData>
            </a:graphic>
          </wp:inline>
        </w:drawing>
      </w:r>
      <w:r w:rsidR="00EF5255">
        <w:br/>
      </w:r>
    </w:p>
    <w:tbl>
      <w:tblPr>
        <w:tblStyle w:val="TableGrid"/>
        <w:tblW w:w="0" w:type="auto"/>
        <w:tblLook w:val="04A0" w:firstRow="1" w:lastRow="0" w:firstColumn="1" w:lastColumn="0" w:noHBand="0" w:noVBand="1"/>
      </w:tblPr>
      <w:tblGrid>
        <w:gridCol w:w="1616"/>
        <w:gridCol w:w="3908"/>
        <w:gridCol w:w="4330"/>
      </w:tblGrid>
      <w:tr w:rsidR="00690ECA" w:rsidRPr="0005279C" w14:paraId="54FB995C" w14:textId="77777777" w:rsidTr="00143108">
        <w:trPr>
          <w:trHeight w:val="984"/>
        </w:trPr>
        <w:tc>
          <w:tcPr>
            <w:tcW w:w="1616" w:type="dxa"/>
            <w:shd w:val="clear" w:color="auto" w:fill="0C99FF" w:themeFill="text2" w:themeFillTint="99"/>
          </w:tcPr>
          <w:p w14:paraId="08F12603" w14:textId="3CFFE4D6" w:rsidR="00690ECA" w:rsidRDefault="003B0C68" w:rsidP="00A11697">
            <w:pPr>
              <w:pStyle w:val="BodyText"/>
              <w:rPr>
                <w:b/>
                <w:color w:val="FFFFFF" w:themeColor="background1"/>
              </w:rPr>
            </w:pPr>
            <w:r>
              <w:rPr>
                <w:b/>
                <w:color w:val="FFFFFF" w:themeColor="background1"/>
              </w:rPr>
              <w:t>Geographic Proximity</w:t>
            </w:r>
          </w:p>
          <w:p w14:paraId="264BF744" w14:textId="77777777" w:rsidR="00690ECA" w:rsidRPr="00890F3E" w:rsidRDefault="00690ECA" w:rsidP="00A11697"/>
        </w:tc>
        <w:tc>
          <w:tcPr>
            <w:tcW w:w="3908" w:type="dxa"/>
            <w:shd w:val="clear" w:color="auto" w:fill="F2F2F2" w:themeFill="background1" w:themeFillShade="F2"/>
          </w:tcPr>
          <w:p w14:paraId="4A1C83C9" w14:textId="4191C114" w:rsidR="00690ECA" w:rsidRPr="0005279C" w:rsidRDefault="00972B10" w:rsidP="00A11697">
            <w:pPr>
              <w:pStyle w:val="BodyText"/>
              <w:rPr>
                <w:b/>
                <w:bCs/>
              </w:rPr>
            </w:pPr>
            <w:r w:rsidRPr="003E1D4A">
              <w:t>Physical distance</w:t>
            </w:r>
            <w:r>
              <w:t xml:space="preserve"> </w:t>
            </w:r>
            <w:r w:rsidRPr="003E1D4A">
              <w:t>between the person</w:t>
            </w:r>
            <w:r>
              <w:t xml:space="preserve"> </w:t>
            </w:r>
            <w:r w:rsidRPr="003E1D4A">
              <w:t>and the incident</w:t>
            </w:r>
            <w:r>
              <w:t xml:space="preserve"> </w:t>
            </w:r>
            <w:r w:rsidRPr="003E1D4A">
              <w:t>(note that social</w:t>
            </w:r>
            <w:r>
              <w:t xml:space="preserve"> </w:t>
            </w:r>
            <w:r w:rsidRPr="003E1D4A">
              <w:t>media can extend</w:t>
            </w:r>
            <w:r>
              <w:t xml:space="preserve"> </w:t>
            </w:r>
            <w:r w:rsidRPr="003E1D4A">
              <w:t>the geographical</w:t>
            </w:r>
            <w:r>
              <w:t xml:space="preserve"> </w:t>
            </w:r>
            <w:r w:rsidRPr="003E1D4A">
              <w:t>boundaries of those</w:t>
            </w:r>
            <w:r>
              <w:t xml:space="preserve"> </w:t>
            </w:r>
            <w:r w:rsidRPr="003E1D4A">
              <w:t>that are vulnerable).</w:t>
            </w:r>
          </w:p>
        </w:tc>
        <w:tc>
          <w:tcPr>
            <w:tcW w:w="4330" w:type="dxa"/>
          </w:tcPr>
          <w:p w14:paraId="056DE0FA" w14:textId="77777777" w:rsidR="00DA0251" w:rsidRDefault="00DA0251" w:rsidP="00DA0251">
            <w:pPr>
              <w:pStyle w:val="BodyText"/>
              <w:numPr>
                <w:ilvl w:val="0"/>
                <w:numId w:val="31"/>
              </w:numPr>
              <w:ind w:left="466"/>
            </w:pPr>
            <w:r w:rsidRPr="003E1D4A">
              <w:t>Those that live in the</w:t>
            </w:r>
            <w:r>
              <w:t xml:space="preserve"> </w:t>
            </w:r>
            <w:r w:rsidRPr="003E1D4A">
              <w:t>same household</w:t>
            </w:r>
          </w:p>
          <w:p w14:paraId="635C8C63" w14:textId="77777777" w:rsidR="00DA0251" w:rsidRDefault="00DA0251" w:rsidP="00DA0251">
            <w:pPr>
              <w:pStyle w:val="BodyText"/>
              <w:numPr>
                <w:ilvl w:val="0"/>
                <w:numId w:val="31"/>
              </w:numPr>
              <w:ind w:left="466"/>
            </w:pPr>
            <w:r w:rsidRPr="003E1D4A">
              <w:t>Those who discover</w:t>
            </w:r>
            <w:r>
              <w:t xml:space="preserve"> </w:t>
            </w:r>
            <w:r w:rsidRPr="003E1D4A">
              <w:t>the body</w:t>
            </w:r>
          </w:p>
          <w:p w14:paraId="7082A5AA" w14:textId="77777777" w:rsidR="00DA0251" w:rsidRDefault="00DA0251" w:rsidP="00DA0251">
            <w:pPr>
              <w:pStyle w:val="BodyText"/>
              <w:numPr>
                <w:ilvl w:val="0"/>
                <w:numId w:val="31"/>
              </w:numPr>
              <w:ind w:left="466"/>
            </w:pPr>
            <w:r w:rsidRPr="003E1D4A">
              <w:t>Those who have</w:t>
            </w:r>
            <w:r>
              <w:t xml:space="preserve"> </w:t>
            </w:r>
            <w:r w:rsidRPr="003E1D4A">
              <w:t>contact with the</w:t>
            </w:r>
            <w:r>
              <w:t xml:space="preserve"> </w:t>
            </w:r>
            <w:r w:rsidRPr="003E1D4A">
              <w:t>person shortly before</w:t>
            </w:r>
            <w:r>
              <w:t xml:space="preserve"> </w:t>
            </w:r>
            <w:r w:rsidRPr="003E1D4A">
              <w:t>they died</w:t>
            </w:r>
          </w:p>
          <w:p w14:paraId="5F1A6CD5" w14:textId="77777777" w:rsidR="00DA0251" w:rsidRDefault="00DA0251" w:rsidP="00DA0251">
            <w:pPr>
              <w:pStyle w:val="BodyText"/>
              <w:numPr>
                <w:ilvl w:val="0"/>
                <w:numId w:val="31"/>
              </w:numPr>
              <w:ind w:left="466"/>
            </w:pPr>
            <w:r w:rsidRPr="003E1D4A">
              <w:t>Those that live in the</w:t>
            </w:r>
            <w:r>
              <w:t xml:space="preserve"> </w:t>
            </w:r>
            <w:r w:rsidRPr="003E1D4A">
              <w:t>same street</w:t>
            </w:r>
          </w:p>
          <w:p w14:paraId="42F891BB" w14:textId="51DA80FD" w:rsidR="00690ECA" w:rsidRPr="0005279C" w:rsidRDefault="00DA0251" w:rsidP="00DA0251">
            <w:pPr>
              <w:pStyle w:val="BodyText"/>
              <w:numPr>
                <w:ilvl w:val="0"/>
                <w:numId w:val="31"/>
              </w:numPr>
              <w:ind w:left="466"/>
            </w:pPr>
            <w:r w:rsidRPr="003E1D4A">
              <w:t xml:space="preserve">Those who </w:t>
            </w:r>
            <w:r w:rsidR="003F3E3F" w:rsidRPr="003E1D4A">
              <w:t>are</w:t>
            </w:r>
            <w:r w:rsidR="003F3E3F">
              <w:t xml:space="preserve"> exposed</w:t>
            </w:r>
            <w:r w:rsidRPr="003E1D4A">
              <w:t xml:space="preserve"> to the</w:t>
            </w:r>
            <w:r>
              <w:t xml:space="preserve"> </w:t>
            </w:r>
            <w:r w:rsidRPr="003E1D4A">
              <w:t>immediate aftermath</w:t>
            </w:r>
            <w:r>
              <w:t xml:space="preserve"> </w:t>
            </w:r>
            <w:r w:rsidRPr="003E1D4A">
              <w:t>(including first</w:t>
            </w:r>
            <w:r>
              <w:t xml:space="preserve"> </w:t>
            </w:r>
            <w:r w:rsidRPr="003E1D4A">
              <w:t>responders)</w:t>
            </w:r>
          </w:p>
        </w:tc>
      </w:tr>
      <w:tr w:rsidR="00690ECA" w:rsidRPr="0005279C" w14:paraId="0A1E7B30" w14:textId="77777777" w:rsidTr="00143108">
        <w:trPr>
          <w:trHeight w:val="1926"/>
        </w:trPr>
        <w:tc>
          <w:tcPr>
            <w:tcW w:w="1616" w:type="dxa"/>
            <w:shd w:val="clear" w:color="auto" w:fill="888BC4" w:themeFill="accent4"/>
          </w:tcPr>
          <w:p w14:paraId="533743E0" w14:textId="7CEBDD97" w:rsidR="00690ECA" w:rsidRPr="00527E83" w:rsidRDefault="00554913" w:rsidP="00A11697">
            <w:pPr>
              <w:pStyle w:val="BodyText"/>
              <w:rPr>
                <w:b/>
                <w:color w:val="FFFFFF" w:themeColor="background1"/>
              </w:rPr>
            </w:pPr>
            <w:r>
              <w:rPr>
                <w:b/>
                <w:color w:val="FFFFFF" w:themeColor="background1"/>
              </w:rPr>
              <w:t>Social Proximity</w:t>
            </w:r>
          </w:p>
        </w:tc>
        <w:tc>
          <w:tcPr>
            <w:tcW w:w="3908" w:type="dxa"/>
            <w:shd w:val="clear" w:color="auto" w:fill="F2F2F2" w:themeFill="background1" w:themeFillShade="F2"/>
          </w:tcPr>
          <w:p w14:paraId="0A33BFF8" w14:textId="7D2AF49C" w:rsidR="00690ECA" w:rsidRPr="00143108" w:rsidRDefault="000622AC" w:rsidP="00143108">
            <w:r w:rsidRPr="003E1D4A">
              <w:t>The relationship</w:t>
            </w:r>
            <w:r>
              <w:t xml:space="preserve"> </w:t>
            </w:r>
            <w:r w:rsidRPr="003E1D4A">
              <w:t>someone had with the</w:t>
            </w:r>
            <w:r>
              <w:t xml:space="preserve"> </w:t>
            </w:r>
            <w:r w:rsidRPr="003E1D4A">
              <w:t>deceased, including</w:t>
            </w:r>
            <w:r>
              <w:t xml:space="preserve"> </w:t>
            </w:r>
            <w:r w:rsidRPr="003E1D4A">
              <w:t>family members,</w:t>
            </w:r>
            <w:r>
              <w:t xml:space="preserve"> </w:t>
            </w:r>
            <w:r w:rsidRPr="003E1D4A">
              <w:t>friends, social circles</w:t>
            </w:r>
            <w:r>
              <w:t xml:space="preserve"> </w:t>
            </w:r>
            <w:r w:rsidRPr="003E1D4A">
              <w:t>and romantic partners.</w:t>
            </w:r>
            <w:r>
              <w:t xml:space="preserve"> </w:t>
            </w:r>
            <w:r w:rsidRPr="003E1D4A">
              <w:t>Even if they don’t</w:t>
            </w:r>
            <w:r>
              <w:t xml:space="preserve"> </w:t>
            </w:r>
            <w:r w:rsidRPr="003E1D4A">
              <w:t>appear to have</w:t>
            </w:r>
            <w:r>
              <w:t xml:space="preserve"> </w:t>
            </w:r>
            <w:r w:rsidRPr="003E1D4A">
              <w:t>had a relationship</w:t>
            </w:r>
            <w:r>
              <w:t xml:space="preserve"> </w:t>
            </w:r>
            <w:r w:rsidRPr="003E1D4A">
              <w:t>with the person</w:t>
            </w:r>
            <w:r>
              <w:t xml:space="preserve"> </w:t>
            </w:r>
            <w:r w:rsidRPr="003E1D4A">
              <w:t>who died, a young</w:t>
            </w:r>
            <w:r>
              <w:t xml:space="preserve"> </w:t>
            </w:r>
            <w:r w:rsidRPr="003E1D4A">
              <w:t>person’s perception</w:t>
            </w:r>
            <w:r>
              <w:t xml:space="preserve"> </w:t>
            </w:r>
            <w:r w:rsidRPr="003E1D4A">
              <w:t>of closeness (for</w:t>
            </w:r>
            <w:r>
              <w:t xml:space="preserve"> </w:t>
            </w:r>
            <w:r w:rsidRPr="003E1D4A">
              <w:t>example, feeling close</w:t>
            </w:r>
            <w:r>
              <w:t xml:space="preserve"> </w:t>
            </w:r>
            <w:r w:rsidRPr="003E1D4A">
              <w:t>to the person because</w:t>
            </w:r>
            <w:r>
              <w:t xml:space="preserve"> </w:t>
            </w:r>
            <w:r w:rsidRPr="003E1D4A">
              <w:t xml:space="preserve">they </w:t>
            </w:r>
            <w:r w:rsidR="00857144">
              <w:t>t</w:t>
            </w:r>
            <w:r w:rsidR="00857144" w:rsidRPr="003E1D4A">
              <w:t>ravelled</w:t>
            </w:r>
            <w:r w:rsidRPr="003E1D4A">
              <w:t xml:space="preserve"> on the</w:t>
            </w:r>
            <w:r>
              <w:t xml:space="preserve"> </w:t>
            </w:r>
            <w:r w:rsidRPr="003E1D4A">
              <w:t>same bus together</w:t>
            </w:r>
            <w:r>
              <w:t xml:space="preserve"> </w:t>
            </w:r>
            <w:r w:rsidRPr="003E1D4A">
              <w:t>for years, even if they</w:t>
            </w:r>
            <w:r>
              <w:t xml:space="preserve"> </w:t>
            </w:r>
            <w:r w:rsidRPr="003E1D4A">
              <w:t>never spoke) has been</w:t>
            </w:r>
            <w:r>
              <w:t xml:space="preserve"> </w:t>
            </w:r>
            <w:r w:rsidRPr="003E1D4A">
              <w:t>found to significantly</w:t>
            </w:r>
            <w:r>
              <w:t xml:space="preserve"> </w:t>
            </w:r>
            <w:r w:rsidRPr="003E1D4A">
              <w:t>influence their level of</w:t>
            </w:r>
            <w:r>
              <w:t xml:space="preserve"> </w:t>
            </w:r>
            <w:r w:rsidRPr="003E1D4A">
              <w:t>risk.</w:t>
            </w:r>
            <w:r>
              <w:t xml:space="preserve"> </w:t>
            </w:r>
          </w:p>
        </w:tc>
        <w:tc>
          <w:tcPr>
            <w:tcW w:w="4330" w:type="dxa"/>
          </w:tcPr>
          <w:p w14:paraId="5C31D00E" w14:textId="77777777" w:rsidR="00143108" w:rsidRDefault="00143108" w:rsidP="00143108">
            <w:pPr>
              <w:pStyle w:val="BodyText"/>
              <w:numPr>
                <w:ilvl w:val="0"/>
                <w:numId w:val="31"/>
              </w:numPr>
              <w:ind w:left="466"/>
            </w:pPr>
            <w:r w:rsidRPr="003E1D4A">
              <w:t>Family members (for</w:t>
            </w:r>
            <w:r>
              <w:t xml:space="preserve"> </w:t>
            </w:r>
            <w:r w:rsidRPr="003E1D4A">
              <w:t>LGBTIQA+ community</w:t>
            </w:r>
            <w:r>
              <w:t xml:space="preserve"> </w:t>
            </w:r>
            <w:r w:rsidRPr="003E1D4A">
              <w:t>members, this may</w:t>
            </w:r>
            <w:r>
              <w:t xml:space="preserve"> </w:t>
            </w:r>
            <w:r w:rsidRPr="003E1D4A">
              <w:t>not be limited to kin.)</w:t>
            </w:r>
            <w:r>
              <w:t xml:space="preserve"> </w:t>
            </w:r>
          </w:p>
          <w:p w14:paraId="7E0782EC" w14:textId="77777777" w:rsidR="00143108" w:rsidRDefault="00143108" w:rsidP="00143108">
            <w:pPr>
              <w:pStyle w:val="BodyText"/>
              <w:numPr>
                <w:ilvl w:val="0"/>
                <w:numId w:val="31"/>
              </w:numPr>
              <w:ind w:left="466"/>
            </w:pPr>
            <w:r w:rsidRPr="003E1D4A">
              <w:t>Friends</w:t>
            </w:r>
            <w:r>
              <w:t xml:space="preserve"> </w:t>
            </w:r>
          </w:p>
          <w:p w14:paraId="01368FC6" w14:textId="77777777" w:rsidR="00143108" w:rsidRDefault="00143108" w:rsidP="00143108">
            <w:pPr>
              <w:pStyle w:val="BodyText"/>
              <w:numPr>
                <w:ilvl w:val="0"/>
                <w:numId w:val="31"/>
              </w:numPr>
              <w:ind w:left="466"/>
            </w:pPr>
            <w:r w:rsidRPr="003E1D4A">
              <w:t>Romantic partner or</w:t>
            </w:r>
            <w:r>
              <w:t xml:space="preserve"> </w:t>
            </w:r>
            <w:r w:rsidRPr="003E1D4A">
              <w:t>interest</w:t>
            </w:r>
          </w:p>
          <w:p w14:paraId="2536521C" w14:textId="77777777" w:rsidR="00143108" w:rsidRDefault="00143108" w:rsidP="00143108">
            <w:pPr>
              <w:pStyle w:val="BodyText"/>
              <w:numPr>
                <w:ilvl w:val="0"/>
                <w:numId w:val="31"/>
              </w:numPr>
              <w:ind w:left="466"/>
            </w:pPr>
            <w:r w:rsidRPr="003E1D4A">
              <w:t>Previous partner</w:t>
            </w:r>
            <w:r>
              <w:t xml:space="preserve"> </w:t>
            </w:r>
          </w:p>
          <w:p w14:paraId="2FF8B1F9" w14:textId="77777777" w:rsidR="00143108" w:rsidRDefault="00143108" w:rsidP="00143108">
            <w:pPr>
              <w:pStyle w:val="BodyText"/>
              <w:numPr>
                <w:ilvl w:val="0"/>
                <w:numId w:val="31"/>
              </w:numPr>
              <w:ind w:left="466"/>
            </w:pPr>
            <w:r w:rsidRPr="003E1D4A">
              <w:t>Part of the same peer</w:t>
            </w:r>
            <w:r>
              <w:t xml:space="preserve"> </w:t>
            </w:r>
            <w:r w:rsidRPr="003E1D4A">
              <w:t>group or social circle</w:t>
            </w:r>
            <w:r>
              <w:t xml:space="preserve"> </w:t>
            </w:r>
          </w:p>
          <w:p w14:paraId="72D06C77" w14:textId="77777777" w:rsidR="00143108" w:rsidRDefault="00143108" w:rsidP="00143108">
            <w:pPr>
              <w:pStyle w:val="BodyText"/>
              <w:numPr>
                <w:ilvl w:val="0"/>
                <w:numId w:val="31"/>
              </w:numPr>
              <w:ind w:left="466"/>
            </w:pPr>
            <w:r w:rsidRPr="003E1D4A">
              <w:t>Team members at</w:t>
            </w:r>
            <w:r>
              <w:t xml:space="preserve"> </w:t>
            </w:r>
            <w:r w:rsidRPr="003E1D4A">
              <w:t>work</w:t>
            </w:r>
            <w:r>
              <w:t xml:space="preserve"> </w:t>
            </w:r>
          </w:p>
          <w:p w14:paraId="3C93B89F" w14:textId="60BD23C1" w:rsidR="00690ECA" w:rsidRPr="0005279C" w:rsidRDefault="00143108" w:rsidP="00143108">
            <w:pPr>
              <w:pStyle w:val="BodyText"/>
              <w:numPr>
                <w:ilvl w:val="0"/>
                <w:numId w:val="31"/>
              </w:numPr>
              <w:ind w:left="466"/>
            </w:pPr>
            <w:r w:rsidRPr="003E1D4A">
              <w:t>Health or other</w:t>
            </w:r>
            <w:r>
              <w:t xml:space="preserve"> </w:t>
            </w:r>
            <w:r w:rsidRPr="003E1D4A">
              <w:t>professionals who</w:t>
            </w:r>
            <w:r>
              <w:t xml:space="preserve"> </w:t>
            </w:r>
            <w:r w:rsidRPr="003E1D4A">
              <w:t>had been working</w:t>
            </w:r>
            <w:r>
              <w:t xml:space="preserve"> </w:t>
            </w:r>
            <w:r w:rsidRPr="003E1D4A">
              <w:t>with the deceased</w:t>
            </w:r>
            <w:r>
              <w:t xml:space="preserve"> </w:t>
            </w:r>
          </w:p>
        </w:tc>
      </w:tr>
      <w:tr w:rsidR="00690ECA" w:rsidRPr="0005279C" w14:paraId="3EE06895" w14:textId="77777777" w:rsidTr="00143108">
        <w:trPr>
          <w:trHeight w:val="849"/>
        </w:trPr>
        <w:tc>
          <w:tcPr>
            <w:tcW w:w="1616" w:type="dxa"/>
            <w:shd w:val="clear" w:color="auto" w:fill="65C5B4" w:themeFill="accent3"/>
          </w:tcPr>
          <w:p w14:paraId="4E68A898" w14:textId="32022877" w:rsidR="00690ECA" w:rsidRPr="00527E83" w:rsidRDefault="00554913" w:rsidP="00A11697">
            <w:pPr>
              <w:pStyle w:val="BodyText"/>
              <w:rPr>
                <w:b/>
                <w:color w:val="FFFFFF" w:themeColor="background1"/>
              </w:rPr>
            </w:pPr>
            <w:r>
              <w:rPr>
                <w:b/>
                <w:color w:val="FFFFFF" w:themeColor="background1"/>
              </w:rPr>
              <w:t>Psychological Proximity</w:t>
            </w:r>
          </w:p>
        </w:tc>
        <w:tc>
          <w:tcPr>
            <w:tcW w:w="3908" w:type="dxa"/>
            <w:shd w:val="clear" w:color="auto" w:fill="F2F2F2" w:themeFill="background1" w:themeFillShade="F2"/>
          </w:tcPr>
          <w:p w14:paraId="75E1A17E" w14:textId="7E15CFFE" w:rsidR="00857144" w:rsidRDefault="00857144" w:rsidP="00857144">
            <w:r w:rsidRPr="003E1D4A">
              <w:t>People who identify</w:t>
            </w:r>
            <w:r>
              <w:t xml:space="preserve"> </w:t>
            </w:r>
            <w:r w:rsidRPr="003E1D4A">
              <w:t>with the deceased or</w:t>
            </w:r>
            <w:r>
              <w:t xml:space="preserve"> </w:t>
            </w:r>
            <w:r w:rsidRPr="003E1D4A">
              <w:t xml:space="preserve">perceive </w:t>
            </w:r>
            <w:r w:rsidR="003F4FF6" w:rsidRPr="003E1D4A">
              <w:t xml:space="preserve">themselves </w:t>
            </w:r>
            <w:r w:rsidR="003F4FF6">
              <w:t>to</w:t>
            </w:r>
            <w:r>
              <w:t xml:space="preserve"> </w:t>
            </w:r>
            <w:r w:rsidRPr="003E1D4A">
              <w:t>be like the deceased</w:t>
            </w:r>
            <w:r>
              <w:t xml:space="preserve"> </w:t>
            </w:r>
            <w:r w:rsidRPr="003E1D4A">
              <w:t>in some way. For</w:t>
            </w:r>
            <w:r>
              <w:t xml:space="preserve"> </w:t>
            </w:r>
            <w:r w:rsidRPr="003E1D4A">
              <w:t>example, individuals</w:t>
            </w:r>
            <w:r>
              <w:t xml:space="preserve"> </w:t>
            </w:r>
            <w:r w:rsidRPr="003E1D4A">
              <w:t>of a similar age, sexual</w:t>
            </w:r>
            <w:r>
              <w:t xml:space="preserve"> </w:t>
            </w:r>
            <w:r w:rsidRPr="003E1D4A">
              <w:t>orientation, or those</w:t>
            </w:r>
            <w:r>
              <w:t xml:space="preserve"> </w:t>
            </w:r>
            <w:r w:rsidRPr="003E1D4A">
              <w:t>who have a cultural or</w:t>
            </w:r>
            <w:r>
              <w:t xml:space="preserve"> </w:t>
            </w:r>
            <w:r w:rsidRPr="003E1D4A">
              <w:t>religious connection. In</w:t>
            </w:r>
            <w:r>
              <w:t xml:space="preserve"> </w:t>
            </w:r>
            <w:r w:rsidRPr="003E1D4A">
              <w:t>instances where others</w:t>
            </w:r>
            <w:r>
              <w:t xml:space="preserve"> </w:t>
            </w:r>
            <w:r w:rsidRPr="003E1D4A">
              <w:t>see the deceased as a</w:t>
            </w:r>
            <w:r>
              <w:t xml:space="preserve"> </w:t>
            </w:r>
            <w:r w:rsidRPr="003E1D4A">
              <w:t>role model, there may</w:t>
            </w:r>
            <w:r>
              <w:t xml:space="preserve"> </w:t>
            </w:r>
            <w:r w:rsidRPr="003E1D4A">
              <w:t>be a wider circle of</w:t>
            </w:r>
            <w:r>
              <w:t xml:space="preserve"> </w:t>
            </w:r>
            <w:r w:rsidRPr="003E1D4A">
              <w:t>individuals that identity</w:t>
            </w:r>
            <w:r>
              <w:t xml:space="preserve"> </w:t>
            </w:r>
            <w:r w:rsidRPr="003E1D4A">
              <w:t>with them</w:t>
            </w:r>
          </w:p>
          <w:p w14:paraId="2018A5FD" w14:textId="545C597B" w:rsidR="00690ECA" w:rsidRPr="0005279C" w:rsidRDefault="00690ECA" w:rsidP="00A11697">
            <w:pPr>
              <w:pStyle w:val="BodyText"/>
              <w:rPr>
                <w:b/>
                <w:bCs/>
              </w:rPr>
            </w:pPr>
          </w:p>
        </w:tc>
        <w:tc>
          <w:tcPr>
            <w:tcW w:w="4330" w:type="dxa"/>
          </w:tcPr>
          <w:p w14:paraId="1E90A89B" w14:textId="77777777" w:rsidR="003F4FF6" w:rsidRDefault="003F4FF6" w:rsidP="003F4FF6">
            <w:pPr>
              <w:pStyle w:val="BodyText"/>
              <w:numPr>
                <w:ilvl w:val="0"/>
                <w:numId w:val="31"/>
              </w:numPr>
              <w:ind w:left="466"/>
            </w:pPr>
            <w:r w:rsidRPr="003E1D4A">
              <w:t>Classmates or others</w:t>
            </w:r>
            <w:r>
              <w:t xml:space="preserve"> </w:t>
            </w:r>
            <w:r w:rsidRPr="003E1D4A">
              <w:t>attending the same</w:t>
            </w:r>
            <w:r>
              <w:t xml:space="preserve"> </w:t>
            </w:r>
            <w:r w:rsidRPr="003E1D4A">
              <w:t>school/college or</w:t>
            </w:r>
            <w:r>
              <w:t xml:space="preserve"> </w:t>
            </w:r>
            <w:r w:rsidRPr="003E1D4A">
              <w:t>workplace</w:t>
            </w:r>
            <w:r>
              <w:t xml:space="preserve"> </w:t>
            </w:r>
          </w:p>
          <w:p w14:paraId="2EA10CDD" w14:textId="77777777" w:rsidR="003F4FF6" w:rsidRDefault="003F4FF6" w:rsidP="003F4FF6">
            <w:pPr>
              <w:pStyle w:val="BodyText"/>
              <w:numPr>
                <w:ilvl w:val="0"/>
                <w:numId w:val="31"/>
              </w:numPr>
              <w:ind w:left="466"/>
            </w:pPr>
            <w:r w:rsidRPr="003E1D4A">
              <w:t>Those attending the</w:t>
            </w:r>
            <w:r>
              <w:t xml:space="preserve"> </w:t>
            </w:r>
            <w:r w:rsidRPr="003E1D4A">
              <w:t>same sports club or</w:t>
            </w:r>
            <w:r>
              <w:t xml:space="preserve"> </w:t>
            </w:r>
            <w:r w:rsidRPr="003E1D4A">
              <w:t>other activity group</w:t>
            </w:r>
            <w:r>
              <w:t xml:space="preserve"> </w:t>
            </w:r>
          </w:p>
          <w:p w14:paraId="737749DB" w14:textId="77777777" w:rsidR="003F4FF6" w:rsidRDefault="003F4FF6" w:rsidP="003F4FF6">
            <w:pPr>
              <w:pStyle w:val="BodyText"/>
              <w:numPr>
                <w:ilvl w:val="0"/>
                <w:numId w:val="31"/>
              </w:numPr>
              <w:ind w:left="466"/>
            </w:pPr>
            <w:r w:rsidRPr="003E1D4A">
              <w:t>Those who perceive</w:t>
            </w:r>
            <w:r>
              <w:t xml:space="preserve"> </w:t>
            </w:r>
            <w:r w:rsidRPr="003E1D4A">
              <w:t>they have similar</w:t>
            </w:r>
            <w:r>
              <w:t xml:space="preserve"> </w:t>
            </w:r>
            <w:r w:rsidRPr="003E1D4A">
              <w:t>life problems to the</w:t>
            </w:r>
            <w:r>
              <w:t xml:space="preserve"> </w:t>
            </w:r>
            <w:r w:rsidRPr="003E1D4A">
              <w:t>deceased</w:t>
            </w:r>
          </w:p>
          <w:p w14:paraId="01EB6723" w14:textId="237E1962" w:rsidR="00690ECA" w:rsidRPr="0005279C" w:rsidRDefault="003F4FF6" w:rsidP="003F4FF6">
            <w:pPr>
              <w:pStyle w:val="BodyText"/>
              <w:numPr>
                <w:ilvl w:val="0"/>
                <w:numId w:val="31"/>
              </w:numPr>
              <w:ind w:left="466"/>
            </w:pPr>
            <w:r w:rsidRPr="003E1D4A">
              <w:t>Those that identify</w:t>
            </w:r>
            <w:r>
              <w:t xml:space="preserve"> </w:t>
            </w:r>
            <w:r w:rsidRPr="003E1D4A">
              <w:t>as being part of the</w:t>
            </w:r>
            <w:r>
              <w:t xml:space="preserve"> </w:t>
            </w:r>
            <w:r w:rsidRPr="003E1D4A">
              <w:t>LGBTIQA+ community</w:t>
            </w:r>
          </w:p>
        </w:tc>
      </w:tr>
    </w:tbl>
    <w:p w14:paraId="5297CBED" w14:textId="28BDCBEF" w:rsidR="002257DE" w:rsidRPr="002172EF" w:rsidRDefault="002257DE" w:rsidP="00DA3ADA">
      <w:pPr>
        <w:pStyle w:val="Subtitle"/>
      </w:pPr>
      <w:bookmarkStart w:id="26" w:name="_Toc232521295"/>
      <w:r w:rsidRPr="002172EF">
        <w:lastRenderedPageBreak/>
        <w:t xml:space="preserve">What is the process for activation of the </w:t>
      </w:r>
      <w:r w:rsidR="006A49DF">
        <w:t>p</w:t>
      </w:r>
      <w:r w:rsidRPr="002172EF">
        <w:t>rotocol?</w:t>
      </w:r>
      <w:bookmarkEnd w:id="26"/>
    </w:p>
    <w:p w14:paraId="3B0AA50C" w14:textId="393BFED6" w:rsidR="00B43DCA" w:rsidRDefault="002257DE" w:rsidP="00F212F8">
      <w:pPr>
        <w:pStyle w:val="BodyText"/>
      </w:pPr>
      <w:r w:rsidRPr="004862EA">
        <w:t xml:space="preserve">A protocol will typically follow the below steps. </w:t>
      </w:r>
    </w:p>
    <w:tbl>
      <w:tblPr>
        <w:tblStyle w:val="TableGrid"/>
        <w:tblW w:w="0" w:type="auto"/>
        <w:tblLook w:val="04A0" w:firstRow="1" w:lastRow="0" w:firstColumn="1" w:lastColumn="0" w:noHBand="0" w:noVBand="1"/>
      </w:tblPr>
      <w:tblGrid>
        <w:gridCol w:w="988"/>
        <w:gridCol w:w="1984"/>
        <w:gridCol w:w="6882"/>
      </w:tblGrid>
      <w:tr w:rsidR="00860F13" w:rsidRPr="0005279C" w14:paraId="670B20DF" w14:textId="77777777" w:rsidTr="00DC15C0">
        <w:trPr>
          <w:trHeight w:val="984"/>
        </w:trPr>
        <w:tc>
          <w:tcPr>
            <w:tcW w:w="988" w:type="dxa"/>
            <w:shd w:val="clear" w:color="auto" w:fill="0C99FF" w:themeFill="text2" w:themeFillTint="99"/>
          </w:tcPr>
          <w:p w14:paraId="6A4AA648" w14:textId="77777777" w:rsidR="00860F13" w:rsidRDefault="00860F13" w:rsidP="00DC15C0">
            <w:pPr>
              <w:pStyle w:val="BodyText"/>
              <w:rPr>
                <w:b/>
                <w:color w:val="FFFFFF" w:themeColor="background1"/>
              </w:rPr>
            </w:pPr>
            <w:r>
              <w:rPr>
                <w:b/>
                <w:color w:val="FFFFFF" w:themeColor="background1"/>
              </w:rPr>
              <w:t>Step 1</w:t>
            </w:r>
          </w:p>
          <w:p w14:paraId="4CDA0C98" w14:textId="77777777" w:rsidR="00860F13" w:rsidRPr="00890F3E" w:rsidRDefault="00860F13" w:rsidP="00DC15C0"/>
        </w:tc>
        <w:tc>
          <w:tcPr>
            <w:tcW w:w="1984" w:type="dxa"/>
            <w:shd w:val="clear" w:color="auto" w:fill="F2F2F2" w:themeFill="background1" w:themeFillShade="F2"/>
          </w:tcPr>
          <w:p w14:paraId="64220765" w14:textId="77777777" w:rsidR="00860F13" w:rsidRPr="005361DE" w:rsidRDefault="00860F13" w:rsidP="00DC15C0">
            <w:pPr>
              <w:pStyle w:val="BodyText"/>
              <w:rPr>
                <w:b/>
                <w:bCs/>
              </w:rPr>
            </w:pPr>
            <w:r w:rsidRPr="005361DE">
              <w:rPr>
                <w:b/>
                <w:bCs/>
              </w:rPr>
              <w:t>Notification of the death</w:t>
            </w:r>
          </w:p>
          <w:p w14:paraId="0882A847" w14:textId="77777777" w:rsidR="00860F13" w:rsidRPr="0005279C" w:rsidRDefault="00860F13" w:rsidP="00DC15C0">
            <w:pPr>
              <w:pStyle w:val="BodyText"/>
              <w:rPr>
                <w:b/>
                <w:bCs/>
              </w:rPr>
            </w:pPr>
          </w:p>
        </w:tc>
        <w:tc>
          <w:tcPr>
            <w:tcW w:w="6882" w:type="dxa"/>
          </w:tcPr>
          <w:p w14:paraId="177E6591" w14:textId="77777777" w:rsidR="00860F13" w:rsidRPr="0005279C" w:rsidRDefault="00860F13" w:rsidP="00DC15C0">
            <w:pPr>
              <w:pStyle w:val="BodyText"/>
              <w:numPr>
                <w:ilvl w:val="0"/>
                <w:numId w:val="31"/>
              </w:numPr>
              <w:ind w:left="466"/>
            </w:pPr>
            <w:r w:rsidRPr="00FB60BB">
              <w:t>Chair of LRG informed by either VicPol, Ambulance Victoria, Standby or Thirrili.</w:t>
            </w:r>
          </w:p>
        </w:tc>
      </w:tr>
      <w:tr w:rsidR="00860F13" w:rsidRPr="0005279C" w14:paraId="4A806A32" w14:textId="77777777" w:rsidTr="00DC15C0">
        <w:trPr>
          <w:trHeight w:val="1926"/>
        </w:trPr>
        <w:tc>
          <w:tcPr>
            <w:tcW w:w="988" w:type="dxa"/>
            <w:shd w:val="clear" w:color="auto" w:fill="888BC4" w:themeFill="accent4"/>
          </w:tcPr>
          <w:p w14:paraId="30F909DE" w14:textId="77777777" w:rsidR="00860F13" w:rsidRPr="00527E83" w:rsidRDefault="00860F13" w:rsidP="00DC15C0">
            <w:pPr>
              <w:pStyle w:val="BodyText"/>
              <w:rPr>
                <w:b/>
                <w:color w:val="FFFFFF" w:themeColor="background1"/>
              </w:rPr>
            </w:pPr>
            <w:r w:rsidRPr="00527E83">
              <w:rPr>
                <w:b/>
                <w:color w:val="FFFFFF" w:themeColor="background1"/>
              </w:rPr>
              <w:t xml:space="preserve">Step </w:t>
            </w:r>
            <w:r>
              <w:rPr>
                <w:b/>
                <w:color w:val="FFFFFF" w:themeColor="background1"/>
              </w:rPr>
              <w:t>2</w:t>
            </w:r>
          </w:p>
        </w:tc>
        <w:tc>
          <w:tcPr>
            <w:tcW w:w="1984" w:type="dxa"/>
            <w:shd w:val="clear" w:color="auto" w:fill="F2F2F2" w:themeFill="background1" w:themeFillShade="F2"/>
          </w:tcPr>
          <w:p w14:paraId="5CFC50FB" w14:textId="77777777" w:rsidR="00860F13" w:rsidRPr="0005279C" w:rsidRDefault="00860F13" w:rsidP="00DC15C0">
            <w:pPr>
              <w:pStyle w:val="BodyText"/>
              <w:rPr>
                <w:b/>
                <w:bCs/>
              </w:rPr>
            </w:pPr>
            <w:r w:rsidRPr="0005279C">
              <w:rPr>
                <w:b/>
                <w:bCs/>
              </w:rPr>
              <w:t>Monitoring and decision-making</w:t>
            </w:r>
          </w:p>
        </w:tc>
        <w:tc>
          <w:tcPr>
            <w:tcW w:w="6882" w:type="dxa"/>
          </w:tcPr>
          <w:p w14:paraId="56BB8406" w14:textId="77777777" w:rsidR="00860F13" w:rsidRPr="0005279C" w:rsidRDefault="00860F13" w:rsidP="00DC15C0">
            <w:pPr>
              <w:pStyle w:val="BodyText"/>
              <w:numPr>
                <w:ilvl w:val="0"/>
                <w:numId w:val="31"/>
              </w:numPr>
              <w:ind w:left="466"/>
            </w:pPr>
            <w:r w:rsidRPr="0005279C">
              <w:t>Screening</w:t>
            </w:r>
          </w:p>
          <w:p w14:paraId="72C4C806" w14:textId="77777777" w:rsidR="00860F13" w:rsidRPr="0005279C" w:rsidRDefault="00860F13" w:rsidP="00DC15C0">
            <w:pPr>
              <w:pStyle w:val="BodyText"/>
              <w:numPr>
                <w:ilvl w:val="0"/>
                <w:numId w:val="31"/>
              </w:numPr>
              <w:ind w:left="466"/>
            </w:pPr>
            <w:r w:rsidRPr="0005279C">
              <w:t>Gathering accurate information</w:t>
            </w:r>
          </w:p>
          <w:p w14:paraId="023A72F6" w14:textId="77777777" w:rsidR="00860F13" w:rsidRPr="0005279C" w:rsidRDefault="00860F13" w:rsidP="00DC15C0">
            <w:pPr>
              <w:pStyle w:val="BodyText"/>
              <w:numPr>
                <w:ilvl w:val="0"/>
                <w:numId w:val="31"/>
              </w:numPr>
              <w:ind w:left="466"/>
            </w:pPr>
            <w:r w:rsidRPr="0005279C">
              <w:t>Identifying vulnerable or at</w:t>
            </w:r>
            <w:r>
              <w:t>-</w:t>
            </w:r>
            <w:r w:rsidRPr="0005279C">
              <w:t>risk groups</w:t>
            </w:r>
          </w:p>
          <w:p w14:paraId="175906AF" w14:textId="77777777" w:rsidR="00860F13" w:rsidRPr="0005279C" w:rsidRDefault="00860F13" w:rsidP="00DC15C0">
            <w:pPr>
              <w:pStyle w:val="BodyText"/>
              <w:numPr>
                <w:ilvl w:val="0"/>
                <w:numId w:val="31"/>
              </w:numPr>
              <w:ind w:left="466"/>
            </w:pPr>
            <w:r w:rsidRPr="0005279C">
              <w:t>Identifying the agencies involved</w:t>
            </w:r>
          </w:p>
          <w:p w14:paraId="4D622DB5" w14:textId="77777777" w:rsidR="00860F13" w:rsidRPr="0005279C" w:rsidRDefault="00860F13" w:rsidP="00DC15C0">
            <w:pPr>
              <w:pStyle w:val="BodyText"/>
              <w:numPr>
                <w:ilvl w:val="0"/>
                <w:numId w:val="31"/>
              </w:numPr>
              <w:ind w:left="466"/>
            </w:pPr>
            <w:r w:rsidRPr="0005279C">
              <w:t>Deciding whether to activate a plan (Step2) risk assessment</w:t>
            </w:r>
          </w:p>
        </w:tc>
      </w:tr>
      <w:tr w:rsidR="00860F13" w:rsidRPr="0005279C" w14:paraId="63F45F40" w14:textId="77777777" w:rsidTr="00DC15C0">
        <w:trPr>
          <w:trHeight w:val="849"/>
        </w:trPr>
        <w:tc>
          <w:tcPr>
            <w:tcW w:w="988" w:type="dxa"/>
            <w:shd w:val="clear" w:color="auto" w:fill="65C5B4" w:themeFill="accent3"/>
          </w:tcPr>
          <w:p w14:paraId="3B76DA27" w14:textId="77777777" w:rsidR="00860F13" w:rsidRPr="00527E83" w:rsidRDefault="00860F13" w:rsidP="00DC15C0">
            <w:pPr>
              <w:pStyle w:val="BodyText"/>
              <w:rPr>
                <w:b/>
                <w:color w:val="FFFFFF" w:themeColor="background1"/>
              </w:rPr>
            </w:pPr>
            <w:r w:rsidRPr="00527E83">
              <w:rPr>
                <w:b/>
                <w:color w:val="FFFFFF" w:themeColor="background1"/>
              </w:rPr>
              <w:t xml:space="preserve">Step </w:t>
            </w:r>
            <w:r>
              <w:rPr>
                <w:b/>
                <w:color w:val="FFFFFF" w:themeColor="background1"/>
              </w:rPr>
              <w:t>3a</w:t>
            </w:r>
          </w:p>
        </w:tc>
        <w:tc>
          <w:tcPr>
            <w:tcW w:w="1984" w:type="dxa"/>
            <w:shd w:val="clear" w:color="auto" w:fill="F2F2F2" w:themeFill="background1" w:themeFillShade="F2"/>
          </w:tcPr>
          <w:p w14:paraId="599BE9C6" w14:textId="77777777" w:rsidR="00860F13" w:rsidRPr="0005279C" w:rsidRDefault="00860F13" w:rsidP="00DC15C0">
            <w:pPr>
              <w:pStyle w:val="BodyText"/>
              <w:rPr>
                <w:b/>
                <w:bCs/>
              </w:rPr>
            </w:pPr>
            <w:r>
              <w:rPr>
                <w:b/>
                <w:bCs/>
              </w:rPr>
              <w:t>Decision to activate</w:t>
            </w:r>
          </w:p>
        </w:tc>
        <w:tc>
          <w:tcPr>
            <w:tcW w:w="6882" w:type="dxa"/>
          </w:tcPr>
          <w:p w14:paraId="4D644871" w14:textId="77777777" w:rsidR="00860F13" w:rsidRPr="0005279C" w:rsidRDefault="00860F13" w:rsidP="00DC15C0">
            <w:pPr>
              <w:pStyle w:val="BodyText"/>
              <w:numPr>
                <w:ilvl w:val="0"/>
                <w:numId w:val="31"/>
              </w:numPr>
              <w:ind w:left="466"/>
            </w:pPr>
            <w:r w:rsidRPr="0005279C">
              <w:t>Taking specific consideration into account during initial stages</w:t>
            </w:r>
          </w:p>
          <w:p w14:paraId="1B3BE607" w14:textId="77777777" w:rsidR="00860F13" w:rsidRPr="0005279C" w:rsidRDefault="00860F13" w:rsidP="00DC15C0">
            <w:pPr>
              <w:pStyle w:val="BodyText"/>
              <w:numPr>
                <w:ilvl w:val="0"/>
                <w:numId w:val="31"/>
              </w:numPr>
              <w:ind w:left="466"/>
            </w:pPr>
            <w:r w:rsidRPr="0005279C">
              <w:t>Arranging different levels and types of support responses</w:t>
            </w:r>
          </w:p>
        </w:tc>
      </w:tr>
      <w:tr w:rsidR="00860F13" w:rsidRPr="0005279C" w14:paraId="35CD82A6" w14:textId="77777777" w:rsidTr="00DC15C0">
        <w:trPr>
          <w:trHeight w:val="849"/>
        </w:trPr>
        <w:tc>
          <w:tcPr>
            <w:tcW w:w="988" w:type="dxa"/>
            <w:shd w:val="clear" w:color="auto" w:fill="65C5B4" w:themeFill="accent3"/>
          </w:tcPr>
          <w:p w14:paraId="30F709BF" w14:textId="77777777" w:rsidR="00860F13" w:rsidRPr="00527E83" w:rsidRDefault="00860F13" w:rsidP="00DC15C0">
            <w:pPr>
              <w:pStyle w:val="BodyText"/>
              <w:rPr>
                <w:b/>
                <w:color w:val="FFFFFF" w:themeColor="background1"/>
              </w:rPr>
            </w:pPr>
            <w:r>
              <w:rPr>
                <w:b/>
                <w:color w:val="FFFFFF" w:themeColor="background1"/>
              </w:rPr>
              <w:t>Step 3b</w:t>
            </w:r>
          </w:p>
        </w:tc>
        <w:tc>
          <w:tcPr>
            <w:tcW w:w="1984" w:type="dxa"/>
            <w:shd w:val="clear" w:color="auto" w:fill="F2F2F2" w:themeFill="background1" w:themeFillShade="F2"/>
          </w:tcPr>
          <w:p w14:paraId="103DA2A8" w14:textId="77777777" w:rsidR="00860F13" w:rsidRPr="0005279C" w:rsidRDefault="00860F13" w:rsidP="00DC15C0">
            <w:pPr>
              <w:pStyle w:val="BodyText"/>
              <w:rPr>
                <w:b/>
                <w:bCs/>
              </w:rPr>
            </w:pPr>
            <w:r>
              <w:rPr>
                <w:b/>
                <w:bCs/>
              </w:rPr>
              <w:t>Decision not to activate</w:t>
            </w:r>
          </w:p>
        </w:tc>
        <w:tc>
          <w:tcPr>
            <w:tcW w:w="6882" w:type="dxa"/>
          </w:tcPr>
          <w:p w14:paraId="2795B856" w14:textId="77777777" w:rsidR="00860F13" w:rsidRPr="0005279C" w:rsidRDefault="00860F13" w:rsidP="00DC15C0">
            <w:pPr>
              <w:pStyle w:val="BodyText"/>
              <w:numPr>
                <w:ilvl w:val="0"/>
                <w:numId w:val="31"/>
              </w:numPr>
              <w:ind w:left="466"/>
            </w:pPr>
            <w:r>
              <w:t>Decision not to activate based on the responses to the Consideration Question in the Meeting template.</w:t>
            </w:r>
          </w:p>
        </w:tc>
      </w:tr>
      <w:tr w:rsidR="00860F13" w:rsidRPr="0005279C" w14:paraId="0AB78313" w14:textId="77777777" w:rsidTr="00DC15C0">
        <w:trPr>
          <w:trHeight w:val="692"/>
        </w:trPr>
        <w:tc>
          <w:tcPr>
            <w:tcW w:w="988" w:type="dxa"/>
            <w:shd w:val="clear" w:color="auto" w:fill="A9CF67"/>
          </w:tcPr>
          <w:p w14:paraId="2819F81E" w14:textId="77777777" w:rsidR="00860F13" w:rsidRPr="00527E83" w:rsidRDefault="00860F13" w:rsidP="00DC15C0">
            <w:pPr>
              <w:pStyle w:val="BodyText"/>
              <w:rPr>
                <w:b/>
                <w:color w:val="FFFFFF" w:themeColor="background1"/>
              </w:rPr>
            </w:pPr>
            <w:r w:rsidRPr="00527E83">
              <w:rPr>
                <w:b/>
                <w:color w:val="FFFFFF" w:themeColor="background1"/>
              </w:rPr>
              <w:t xml:space="preserve">Step </w:t>
            </w:r>
            <w:r>
              <w:rPr>
                <w:b/>
                <w:color w:val="FFFFFF" w:themeColor="background1"/>
              </w:rPr>
              <w:t>4</w:t>
            </w:r>
          </w:p>
        </w:tc>
        <w:tc>
          <w:tcPr>
            <w:tcW w:w="1984" w:type="dxa"/>
            <w:shd w:val="clear" w:color="auto" w:fill="F2F2F2" w:themeFill="background1" w:themeFillShade="F2"/>
          </w:tcPr>
          <w:p w14:paraId="07505A43" w14:textId="77777777" w:rsidR="00860F13" w:rsidRPr="0005279C" w:rsidRDefault="00860F13" w:rsidP="00DC15C0">
            <w:pPr>
              <w:pStyle w:val="BodyText"/>
              <w:rPr>
                <w:b/>
                <w:bCs/>
              </w:rPr>
            </w:pPr>
            <w:r w:rsidRPr="0005279C">
              <w:rPr>
                <w:b/>
                <w:bCs/>
              </w:rPr>
              <w:t>Deactivation</w:t>
            </w:r>
          </w:p>
        </w:tc>
        <w:tc>
          <w:tcPr>
            <w:tcW w:w="6882" w:type="dxa"/>
          </w:tcPr>
          <w:p w14:paraId="30A37B22" w14:textId="77777777" w:rsidR="00860F13" w:rsidRPr="0005279C" w:rsidRDefault="00860F13" w:rsidP="00DC15C0">
            <w:pPr>
              <w:pStyle w:val="BodyText"/>
              <w:numPr>
                <w:ilvl w:val="0"/>
                <w:numId w:val="31"/>
              </w:numPr>
              <w:ind w:left="466"/>
            </w:pPr>
            <w:r w:rsidRPr="0005279C">
              <w:t xml:space="preserve">Decision when to deactivate the </w:t>
            </w:r>
            <w:r>
              <w:t>response</w:t>
            </w:r>
            <w:r w:rsidRPr="0005279C">
              <w:t xml:space="preserve"> against a set of deactivation criteria and considerations</w:t>
            </w:r>
          </w:p>
        </w:tc>
      </w:tr>
      <w:tr w:rsidR="00860F13" w:rsidRPr="0005279C" w14:paraId="73751B0D" w14:textId="77777777" w:rsidTr="00DC15C0">
        <w:trPr>
          <w:trHeight w:val="844"/>
        </w:trPr>
        <w:tc>
          <w:tcPr>
            <w:tcW w:w="988" w:type="dxa"/>
            <w:shd w:val="clear" w:color="auto" w:fill="70A5D8"/>
          </w:tcPr>
          <w:p w14:paraId="3D2C1A76" w14:textId="77777777" w:rsidR="00860F13" w:rsidRPr="00527E83" w:rsidRDefault="00860F13" w:rsidP="00DC15C0">
            <w:pPr>
              <w:pStyle w:val="BodyText"/>
              <w:rPr>
                <w:b/>
                <w:color w:val="FFFFFF" w:themeColor="background1"/>
              </w:rPr>
            </w:pPr>
            <w:r w:rsidRPr="00527E83">
              <w:rPr>
                <w:b/>
                <w:color w:val="FFFFFF" w:themeColor="background1"/>
              </w:rPr>
              <w:t xml:space="preserve">Step </w:t>
            </w:r>
            <w:r>
              <w:rPr>
                <w:b/>
                <w:color w:val="FFFFFF" w:themeColor="background1"/>
              </w:rPr>
              <w:t>5</w:t>
            </w:r>
          </w:p>
        </w:tc>
        <w:tc>
          <w:tcPr>
            <w:tcW w:w="1984" w:type="dxa"/>
            <w:shd w:val="clear" w:color="auto" w:fill="F2F2F2" w:themeFill="background1" w:themeFillShade="F2"/>
          </w:tcPr>
          <w:p w14:paraId="6000014C" w14:textId="77777777" w:rsidR="00860F13" w:rsidRPr="0005279C" w:rsidRDefault="00860F13" w:rsidP="00DC15C0">
            <w:pPr>
              <w:pStyle w:val="BodyText"/>
              <w:rPr>
                <w:b/>
                <w:bCs/>
              </w:rPr>
            </w:pPr>
            <w:r w:rsidRPr="0005279C">
              <w:rPr>
                <w:b/>
                <w:bCs/>
              </w:rPr>
              <w:t>Evaluation</w:t>
            </w:r>
          </w:p>
        </w:tc>
        <w:tc>
          <w:tcPr>
            <w:tcW w:w="6882" w:type="dxa"/>
          </w:tcPr>
          <w:p w14:paraId="7B3EB80B" w14:textId="77777777" w:rsidR="00860F13" w:rsidRPr="0005279C" w:rsidRDefault="00860F13" w:rsidP="00DC15C0">
            <w:pPr>
              <w:pStyle w:val="BodyText"/>
              <w:numPr>
                <w:ilvl w:val="0"/>
                <w:numId w:val="31"/>
              </w:numPr>
              <w:ind w:left="466"/>
            </w:pPr>
            <w:r w:rsidRPr="0005279C">
              <w:t>Evaluation, reviewing and assessing</w:t>
            </w:r>
          </w:p>
          <w:p w14:paraId="30276C5E" w14:textId="77777777" w:rsidR="00860F13" w:rsidRPr="0005279C" w:rsidRDefault="00860F13" w:rsidP="00DC15C0">
            <w:pPr>
              <w:pStyle w:val="BodyText"/>
              <w:numPr>
                <w:ilvl w:val="0"/>
                <w:numId w:val="31"/>
              </w:numPr>
              <w:ind w:left="466"/>
            </w:pPr>
            <w:r w:rsidRPr="0005279C">
              <w:t>Sharing the learning</w:t>
            </w:r>
          </w:p>
        </w:tc>
      </w:tr>
    </w:tbl>
    <w:p w14:paraId="75339634" w14:textId="3BF04E59" w:rsidR="0081265D" w:rsidRDefault="00B43DCA" w:rsidP="00AC1D61">
      <w:pPr>
        <w:pStyle w:val="BodyText"/>
        <w:rPr>
          <w:rStyle w:val="SubtleEmphasis"/>
          <w:color w:val="000000" w:themeColor="text1"/>
        </w:rPr>
      </w:pPr>
      <w:r w:rsidRPr="00441CE7">
        <w:rPr>
          <w:color w:val="000000" w:themeColor="text1"/>
        </w:rPr>
        <w:t xml:space="preserve"> </w:t>
      </w:r>
    </w:p>
    <w:p w14:paraId="074AF712" w14:textId="605E22F0" w:rsidR="00FE2DD1" w:rsidRDefault="00FE2DD1" w:rsidP="00AC1D61">
      <w:pPr>
        <w:pStyle w:val="BodyText"/>
        <w:rPr>
          <w:rStyle w:val="SubtleEmphasis"/>
        </w:rPr>
        <w:sectPr w:rsidR="00FE2DD1" w:rsidSect="00750B7C">
          <w:headerReference w:type="default" r:id="rId20"/>
          <w:footerReference w:type="default" r:id="rId21"/>
          <w:headerReference w:type="first" r:id="rId22"/>
          <w:footerReference w:type="first" r:id="rId23"/>
          <w:pgSz w:w="11906" w:h="16838" w:code="9"/>
          <w:pgMar w:top="1021" w:right="1021" w:bottom="1021" w:left="1021" w:header="397" w:footer="397" w:gutter="0"/>
          <w:cols w:space="708"/>
          <w:titlePg/>
          <w:docGrid w:linePitch="360"/>
        </w:sectPr>
      </w:pPr>
    </w:p>
    <w:p w14:paraId="09DA26A3" w14:textId="77777777" w:rsidR="002257DE" w:rsidRPr="004862EA" w:rsidRDefault="002257DE" w:rsidP="0081265D">
      <w:pPr>
        <w:pStyle w:val="NumberedHeading1"/>
        <w:numPr>
          <w:ilvl w:val="0"/>
          <w:numId w:val="39"/>
        </w:numPr>
      </w:pPr>
      <w:bookmarkStart w:id="27" w:name="_Toc219878382"/>
      <w:bookmarkStart w:id="28" w:name="_Toc232521296"/>
      <w:r w:rsidRPr="004862EA">
        <w:t>Notification</w:t>
      </w:r>
      <w:bookmarkEnd w:id="27"/>
      <w:bookmarkEnd w:id="28"/>
    </w:p>
    <w:p w14:paraId="1108F54A" w14:textId="1C57F162" w:rsidR="002257DE" w:rsidRPr="004862EA" w:rsidRDefault="00D767FE" w:rsidP="006A49DF">
      <w:pPr>
        <w:pStyle w:val="BodyText"/>
      </w:pPr>
      <w:r>
        <w:t>The</w:t>
      </w:r>
      <w:r w:rsidR="002257DE" w:rsidRPr="004862EA">
        <w:t xml:space="preserve"> Police will notify the Chair of the Local Response Group and the StandBy Coordinator if a death is a suspected suicide. </w:t>
      </w:r>
    </w:p>
    <w:p w14:paraId="4CC6D431" w14:textId="59E3C957" w:rsidR="00B95BAA" w:rsidRDefault="002257DE" w:rsidP="006A49DF">
      <w:pPr>
        <w:pStyle w:val="BodyText"/>
      </w:pPr>
      <w:r w:rsidRPr="004862EA">
        <w:t>The Chair will work closely with the StandBy</w:t>
      </w:r>
      <w:r w:rsidR="001E042A">
        <w:t>, Thirilli</w:t>
      </w:r>
      <w:r w:rsidRPr="004862EA">
        <w:t xml:space="preserve"> and Victoria Police to ascertain facts surrounding the death determine if criteria for activation is met. </w:t>
      </w:r>
    </w:p>
    <w:p w14:paraId="1FB6C298" w14:textId="478A8230" w:rsidR="002257DE" w:rsidRPr="00441CE7" w:rsidRDefault="002257DE" w:rsidP="002257DE">
      <w:pPr>
        <w:rPr>
          <w:rFonts w:ascii="Aptos" w:hAnsi="Aptos" w:cs="Arial"/>
          <w:color w:val="000000" w:themeColor="text1"/>
          <w:sz w:val="21"/>
          <w:szCs w:val="21"/>
        </w:rPr>
      </w:pPr>
      <w:r w:rsidRPr="00441CE7">
        <w:rPr>
          <w:rStyle w:val="SubtleEmphasis"/>
          <w:color w:val="000000" w:themeColor="text1"/>
        </w:rPr>
        <w:t xml:space="preserve">(refer </w:t>
      </w:r>
      <w:r w:rsidR="00441CE7" w:rsidRPr="00441CE7">
        <w:rPr>
          <w:rStyle w:val="SubtleEmphasis"/>
          <w:color w:val="000000" w:themeColor="text1"/>
        </w:rPr>
        <w:t xml:space="preserve">to </w:t>
      </w:r>
      <w:hyperlink w:anchor="Appendix_2" w:history="1">
        <w:r w:rsidR="00441CE7" w:rsidRPr="004F38FC">
          <w:rPr>
            <w:rStyle w:val="Hyperlink"/>
            <w:rFonts w:ascii="Aptos" w:hAnsi="Aptos"/>
            <w:i/>
            <w:iCs/>
          </w:rPr>
          <w:t>A</w:t>
        </w:r>
        <w:r w:rsidRPr="004F38FC">
          <w:rPr>
            <w:rStyle w:val="Hyperlink"/>
            <w:rFonts w:ascii="Aptos" w:hAnsi="Aptos"/>
            <w:i/>
            <w:iCs/>
          </w:rPr>
          <w:t>ppendix 2</w:t>
        </w:r>
      </w:hyperlink>
      <w:r w:rsidR="00464354">
        <w:rPr>
          <w:rStyle w:val="SubtleEmphasis"/>
          <w:color w:val="000000" w:themeColor="text1"/>
        </w:rPr>
        <w:t xml:space="preserve"> - </w:t>
      </w:r>
      <w:r w:rsidRPr="00441CE7">
        <w:rPr>
          <w:rStyle w:val="SubtleEmphasis"/>
          <w:color w:val="000000" w:themeColor="text1"/>
        </w:rPr>
        <w:t>Decision Support Tool)</w:t>
      </w:r>
      <w:r w:rsidRPr="00441CE7">
        <w:rPr>
          <w:rFonts w:ascii="Aptos" w:hAnsi="Aptos" w:cs="Arial"/>
          <w:color w:val="000000" w:themeColor="text1"/>
          <w:sz w:val="21"/>
          <w:szCs w:val="21"/>
        </w:rPr>
        <w:t xml:space="preserve"> </w:t>
      </w:r>
    </w:p>
    <w:p w14:paraId="4154093A" w14:textId="77777777" w:rsidR="002257DE" w:rsidRPr="004862EA" w:rsidRDefault="002257DE" w:rsidP="009F4BEE">
      <w:pPr>
        <w:pStyle w:val="NumberedHeading1"/>
      </w:pPr>
      <w:bookmarkStart w:id="29" w:name="_Toc219878383"/>
      <w:bookmarkStart w:id="30" w:name="_Toc232521297"/>
      <w:r w:rsidRPr="004862EA">
        <w:t>Activation</w:t>
      </w:r>
      <w:bookmarkEnd w:id="29"/>
      <w:bookmarkEnd w:id="30"/>
    </w:p>
    <w:p w14:paraId="4FF2BEE6" w14:textId="402D0303" w:rsidR="002257DE" w:rsidRPr="004862EA" w:rsidRDefault="002257DE" w:rsidP="006A49DF">
      <w:pPr>
        <w:pStyle w:val="BodyText"/>
      </w:pPr>
      <w:r w:rsidRPr="004862EA">
        <w:t xml:space="preserve">If Activation criteria is met, the Chair will notify the Local Response Group and organise a meeting. </w:t>
      </w:r>
    </w:p>
    <w:p w14:paraId="2E926CAD" w14:textId="23568583" w:rsidR="002257DE" w:rsidRPr="004862EA" w:rsidRDefault="002257DE" w:rsidP="009F4BEE">
      <w:pPr>
        <w:pStyle w:val="NumberedHeading1"/>
      </w:pPr>
      <w:bookmarkStart w:id="31" w:name="_Toc219878384"/>
      <w:bookmarkStart w:id="32" w:name="_Toc232521298"/>
      <w:r w:rsidRPr="004862EA">
        <w:t xml:space="preserve">Action </w:t>
      </w:r>
      <w:r w:rsidR="006A49DF">
        <w:t>p</w:t>
      </w:r>
      <w:r w:rsidRPr="004862EA">
        <w:t>lan</w:t>
      </w:r>
      <w:bookmarkEnd w:id="31"/>
      <w:bookmarkEnd w:id="32"/>
    </w:p>
    <w:p w14:paraId="425FEAA3" w14:textId="77777777" w:rsidR="002257DE" w:rsidRPr="004862EA" w:rsidRDefault="002257DE" w:rsidP="006A49DF">
      <w:pPr>
        <w:pStyle w:val="BodyText"/>
      </w:pPr>
      <w:r w:rsidRPr="004862EA">
        <w:t xml:space="preserve">The Local Response Group will work together to ensure prompt mobilisation of supports is provided to impacted community members. </w:t>
      </w:r>
    </w:p>
    <w:p w14:paraId="74B9351F" w14:textId="2B2CA776" w:rsidR="002257DE" w:rsidRPr="00441CE7" w:rsidRDefault="002257DE" w:rsidP="002257DE">
      <w:pPr>
        <w:rPr>
          <w:rStyle w:val="SubtleEmphasis"/>
          <w:color w:val="000000" w:themeColor="text1"/>
        </w:rPr>
      </w:pPr>
      <w:r w:rsidRPr="00441CE7">
        <w:rPr>
          <w:rStyle w:val="SubtleEmphasis"/>
          <w:color w:val="000000" w:themeColor="text1"/>
        </w:rPr>
        <w:t xml:space="preserve">(refer </w:t>
      </w:r>
      <w:r w:rsidR="00441CE7">
        <w:rPr>
          <w:rStyle w:val="SubtleEmphasis"/>
          <w:color w:val="000000" w:themeColor="text1"/>
        </w:rPr>
        <w:t>to</w:t>
      </w:r>
      <w:r w:rsidR="00441CE7" w:rsidRPr="004F38FC">
        <w:rPr>
          <w:rStyle w:val="SubtleEmphasis"/>
          <w:i w:val="0"/>
          <w:color w:val="000000" w:themeColor="text1"/>
        </w:rPr>
        <w:t xml:space="preserve"> </w:t>
      </w:r>
      <w:hyperlink w:anchor="Appendix_4" w:history="1">
        <w:r w:rsidR="00441CE7" w:rsidRPr="004F38FC">
          <w:rPr>
            <w:rStyle w:val="Hyperlink"/>
            <w:rFonts w:ascii="Aptos" w:hAnsi="Aptos"/>
            <w:i/>
            <w:iCs/>
          </w:rPr>
          <w:t>A</w:t>
        </w:r>
        <w:r w:rsidRPr="004F38FC">
          <w:rPr>
            <w:rStyle w:val="Hyperlink"/>
            <w:rFonts w:ascii="Aptos" w:hAnsi="Aptos"/>
            <w:i/>
            <w:iCs/>
          </w:rPr>
          <w:t xml:space="preserve">ppendix </w:t>
        </w:r>
        <w:r w:rsidR="004F38FC" w:rsidRPr="004F38FC">
          <w:rPr>
            <w:rStyle w:val="Hyperlink"/>
            <w:rFonts w:ascii="Aptos" w:hAnsi="Aptos"/>
            <w:i/>
            <w:iCs/>
          </w:rPr>
          <w:t>4</w:t>
        </w:r>
      </w:hyperlink>
      <w:r w:rsidR="00441CE7">
        <w:rPr>
          <w:rStyle w:val="SubtleEmphasis"/>
          <w:color w:val="000000" w:themeColor="text1"/>
        </w:rPr>
        <w:t xml:space="preserve"> </w:t>
      </w:r>
      <w:r w:rsidR="00D02B07">
        <w:rPr>
          <w:rStyle w:val="SubtleEmphasis"/>
          <w:color w:val="000000" w:themeColor="text1"/>
        </w:rPr>
        <w:t>–</w:t>
      </w:r>
      <w:r w:rsidRPr="00441CE7">
        <w:rPr>
          <w:rStyle w:val="SubtleEmphasis"/>
          <w:color w:val="000000" w:themeColor="text1"/>
        </w:rPr>
        <w:t xml:space="preserve"> </w:t>
      </w:r>
      <w:r w:rsidR="00D02B07">
        <w:rPr>
          <w:rStyle w:val="SubtleEmphasis"/>
          <w:color w:val="000000" w:themeColor="text1"/>
        </w:rPr>
        <w:t>Action Plan</w:t>
      </w:r>
      <w:r w:rsidRPr="00441CE7">
        <w:rPr>
          <w:rStyle w:val="SubtleEmphasis"/>
          <w:color w:val="000000" w:themeColor="text1"/>
        </w:rPr>
        <w:t xml:space="preserve">) </w:t>
      </w:r>
    </w:p>
    <w:p w14:paraId="0037D22A" w14:textId="77777777" w:rsidR="002257DE" w:rsidRPr="004862EA" w:rsidRDefault="002257DE" w:rsidP="009F4BEE">
      <w:pPr>
        <w:pStyle w:val="NumberedHeading1"/>
      </w:pPr>
      <w:bookmarkStart w:id="33" w:name="_Toc219878385"/>
      <w:bookmarkStart w:id="34" w:name="_Toc232521299"/>
      <w:r w:rsidRPr="004862EA">
        <w:t>Monitor</w:t>
      </w:r>
      <w:bookmarkEnd w:id="33"/>
      <w:bookmarkEnd w:id="34"/>
    </w:p>
    <w:p w14:paraId="788637F2" w14:textId="77777777" w:rsidR="002257DE" w:rsidRPr="004862EA" w:rsidRDefault="002257DE" w:rsidP="006A49DF">
      <w:pPr>
        <w:pStyle w:val="BodyText"/>
      </w:pPr>
      <w:r w:rsidRPr="004862EA">
        <w:t xml:space="preserve">The Chair will oversee and monitor the Action Plan ensuring that the needs of the community are met. </w:t>
      </w:r>
    </w:p>
    <w:p w14:paraId="501D42F0" w14:textId="0BF3E4D5" w:rsidR="002257DE" w:rsidRPr="00441CE7" w:rsidRDefault="002257DE" w:rsidP="002257DE">
      <w:pPr>
        <w:rPr>
          <w:rStyle w:val="SubtleEmphasis"/>
          <w:color w:val="000000" w:themeColor="text1"/>
        </w:rPr>
      </w:pPr>
      <w:r w:rsidRPr="00441CE7">
        <w:rPr>
          <w:rStyle w:val="SubtleEmphasis"/>
          <w:color w:val="000000" w:themeColor="text1"/>
        </w:rPr>
        <w:t xml:space="preserve">(refer </w:t>
      </w:r>
      <w:r w:rsidR="00441CE7">
        <w:rPr>
          <w:rStyle w:val="SubtleEmphasis"/>
          <w:color w:val="000000" w:themeColor="text1"/>
        </w:rPr>
        <w:t xml:space="preserve">to </w:t>
      </w:r>
      <w:hyperlink w:anchor="Appendix_1" w:history="1">
        <w:r w:rsidR="00441CE7" w:rsidRPr="000A158D">
          <w:rPr>
            <w:rStyle w:val="Hyperlink"/>
            <w:rFonts w:ascii="Aptos" w:hAnsi="Aptos"/>
            <w:i/>
            <w:iCs/>
          </w:rPr>
          <w:t>A</w:t>
        </w:r>
        <w:r w:rsidRPr="000A158D">
          <w:rPr>
            <w:rStyle w:val="Hyperlink"/>
            <w:rFonts w:ascii="Aptos" w:hAnsi="Aptos"/>
            <w:i/>
            <w:iCs/>
          </w:rPr>
          <w:t xml:space="preserve">ppendix </w:t>
        </w:r>
        <w:r w:rsidR="004F38FC">
          <w:rPr>
            <w:rStyle w:val="Hyperlink"/>
            <w:rFonts w:ascii="Aptos" w:hAnsi="Aptos"/>
            <w:i/>
            <w:iCs/>
          </w:rPr>
          <w:t>1</w:t>
        </w:r>
      </w:hyperlink>
      <w:r w:rsidR="00441CE7" w:rsidRPr="00441CE7">
        <w:rPr>
          <w:rStyle w:val="SubtleEmphasis"/>
          <w:color w:val="000000" w:themeColor="text1"/>
        </w:rPr>
        <w:t xml:space="preserve"> </w:t>
      </w:r>
      <w:r w:rsidR="00464354">
        <w:rPr>
          <w:rStyle w:val="SubtleEmphasis"/>
          <w:color w:val="000000" w:themeColor="text1"/>
        </w:rPr>
        <w:t xml:space="preserve">- </w:t>
      </w:r>
      <w:r w:rsidRPr="00441CE7">
        <w:rPr>
          <w:rStyle w:val="SubtleEmphasis"/>
          <w:color w:val="000000" w:themeColor="text1"/>
        </w:rPr>
        <w:t>Terms of Reference</w:t>
      </w:r>
      <w:r>
        <w:rPr>
          <w:rStyle w:val="SubtleEmphasis"/>
          <w:color w:val="000000" w:themeColor="text1"/>
        </w:rPr>
        <w:t xml:space="preserve"> </w:t>
      </w:r>
      <w:r w:rsidRPr="00441CE7">
        <w:rPr>
          <w:rStyle w:val="SubtleEmphasis"/>
          <w:color w:val="000000" w:themeColor="text1"/>
        </w:rPr>
        <w:t xml:space="preserve">– </w:t>
      </w:r>
      <w:r w:rsidR="00473DC4" w:rsidRPr="00441CE7">
        <w:rPr>
          <w:rStyle w:val="SubtleEmphasis"/>
          <w:color w:val="000000" w:themeColor="text1"/>
        </w:rPr>
        <w:t xml:space="preserve">these outline </w:t>
      </w:r>
      <w:r w:rsidRPr="00441CE7">
        <w:rPr>
          <w:rStyle w:val="SubtleEmphasis"/>
          <w:color w:val="000000" w:themeColor="text1"/>
        </w:rPr>
        <w:t xml:space="preserve">roles and responsibilities of member organisations) </w:t>
      </w:r>
    </w:p>
    <w:p w14:paraId="0D9DDB5D" w14:textId="77777777" w:rsidR="002257DE" w:rsidRPr="004862EA" w:rsidRDefault="002257DE" w:rsidP="009F4BEE">
      <w:pPr>
        <w:pStyle w:val="NumberedHeading1"/>
      </w:pPr>
      <w:bookmarkStart w:id="35" w:name="_Toc219878386"/>
      <w:bookmarkStart w:id="36" w:name="_Toc232521300"/>
      <w:r w:rsidRPr="004862EA">
        <w:lastRenderedPageBreak/>
        <w:t>Deactivation</w:t>
      </w:r>
      <w:bookmarkEnd w:id="35"/>
      <w:bookmarkEnd w:id="36"/>
    </w:p>
    <w:p w14:paraId="7BF54105" w14:textId="77777777" w:rsidR="002257DE" w:rsidRPr="004862EA" w:rsidRDefault="002257DE" w:rsidP="006A49DF">
      <w:pPr>
        <w:pStyle w:val="BodyText"/>
      </w:pPr>
      <w:r w:rsidRPr="004862EA">
        <w:t xml:space="preserve">The Chair will work with the Local Response Group to determine if the response can be deactivated. Typically, this will occur in the event that: </w:t>
      </w:r>
    </w:p>
    <w:p w14:paraId="0ACC4C8A" w14:textId="77777777" w:rsidR="002257DE" w:rsidRPr="004862EA" w:rsidRDefault="002257DE" w:rsidP="00111E0F">
      <w:pPr>
        <w:pStyle w:val="Point"/>
      </w:pPr>
      <w:r w:rsidRPr="00111E0F">
        <w:rPr>
          <w:b/>
          <w:bCs/>
        </w:rPr>
        <w:t>Reduced harm</w:t>
      </w:r>
      <w:r w:rsidRPr="004862EA">
        <w:t>: assessment shows lower likelihood of further harm or impact to the community</w:t>
      </w:r>
    </w:p>
    <w:p w14:paraId="5AA0F703" w14:textId="77777777" w:rsidR="002257DE" w:rsidRPr="004862EA" w:rsidRDefault="002257DE" w:rsidP="00111E0F">
      <w:pPr>
        <w:pStyle w:val="Point"/>
      </w:pPr>
      <w:r w:rsidRPr="00111E0F">
        <w:rPr>
          <w:b/>
          <w:bCs/>
        </w:rPr>
        <w:t>Calm in the community</w:t>
      </w:r>
      <w:r w:rsidRPr="004862EA">
        <w:t>: the community feels more stable and contained</w:t>
      </w:r>
    </w:p>
    <w:p w14:paraId="6C3126B9" w14:textId="77777777" w:rsidR="002257DE" w:rsidRPr="004862EA" w:rsidRDefault="002257DE" w:rsidP="00111E0F">
      <w:pPr>
        <w:pStyle w:val="Point"/>
      </w:pPr>
      <w:r w:rsidRPr="00111E0F">
        <w:rPr>
          <w:b/>
          <w:bCs/>
        </w:rPr>
        <w:t>Decreased media presence</w:t>
      </w:r>
      <w:r w:rsidRPr="004862EA">
        <w:t>: media coverage of the event no longer poses a harm</w:t>
      </w:r>
    </w:p>
    <w:p w14:paraId="34A771FB" w14:textId="77777777" w:rsidR="002257DE" w:rsidRPr="004862EA" w:rsidRDefault="002257DE" w:rsidP="00111E0F">
      <w:pPr>
        <w:pStyle w:val="Point"/>
      </w:pPr>
      <w:r w:rsidRPr="00111E0F">
        <w:rPr>
          <w:b/>
          <w:bCs/>
        </w:rPr>
        <w:t>Sufficient support</w:t>
      </w:r>
      <w:r w:rsidRPr="004862EA">
        <w:t>: existing services are well integrated and can meet the needs of the community</w:t>
      </w:r>
    </w:p>
    <w:p w14:paraId="3E05F675" w14:textId="0FF0585F" w:rsidR="002257DE" w:rsidRPr="005372B2" w:rsidRDefault="002257DE" w:rsidP="00111E0F">
      <w:pPr>
        <w:pStyle w:val="Point"/>
      </w:pPr>
      <w:r w:rsidRPr="00111E0F">
        <w:rPr>
          <w:b/>
          <w:bCs/>
        </w:rPr>
        <w:t>All response activities complete</w:t>
      </w:r>
      <w:r w:rsidRPr="004862EA">
        <w:t>: all items in the action plan have been completed and feedback provided as required</w:t>
      </w:r>
      <w:r w:rsidR="006A49DF">
        <w:t>.</w:t>
      </w:r>
    </w:p>
    <w:p w14:paraId="05CCB88E" w14:textId="77777777" w:rsidR="002257DE" w:rsidRPr="004862EA" w:rsidRDefault="002257DE" w:rsidP="009F4BEE">
      <w:pPr>
        <w:pStyle w:val="NumberedHeading1"/>
      </w:pPr>
      <w:bookmarkStart w:id="37" w:name="_Toc219878387"/>
      <w:bookmarkStart w:id="38" w:name="_Toc232521301"/>
      <w:r w:rsidRPr="004862EA">
        <w:t>Evaluation</w:t>
      </w:r>
      <w:bookmarkEnd w:id="37"/>
      <w:bookmarkEnd w:id="38"/>
      <w:r w:rsidRPr="004862EA">
        <w:t xml:space="preserve"> </w:t>
      </w:r>
    </w:p>
    <w:p w14:paraId="19D0CF18" w14:textId="4F8D2610" w:rsidR="002257DE" w:rsidRPr="004862EA" w:rsidRDefault="002257DE" w:rsidP="00111E0F">
      <w:pPr>
        <w:pStyle w:val="BodyText"/>
      </w:pPr>
      <w:r w:rsidRPr="004862EA">
        <w:t xml:space="preserve">Following the activation of the </w:t>
      </w:r>
      <w:r w:rsidR="00111E0F">
        <w:t>p</w:t>
      </w:r>
      <w:r w:rsidRPr="004862EA">
        <w:t xml:space="preserve">rotocol, a meeting will be held with the Local Response Group to consolidate learnings from the event. </w:t>
      </w:r>
    </w:p>
    <w:p w14:paraId="7AA58556" w14:textId="0D6DF168" w:rsidR="002257DE" w:rsidRPr="004862EA" w:rsidRDefault="002257DE" w:rsidP="009F4BEE">
      <w:pPr>
        <w:pStyle w:val="NumberedHeading1"/>
      </w:pPr>
      <w:bookmarkStart w:id="39" w:name="_Toc219878388"/>
      <w:bookmarkStart w:id="40" w:name="_Toc232521302"/>
      <w:r w:rsidRPr="004862EA">
        <w:t xml:space="preserve">Ongoing </w:t>
      </w:r>
      <w:r w:rsidR="006A49DF" w:rsidRPr="004862EA">
        <w:t>suicide prevention</w:t>
      </w:r>
      <w:bookmarkEnd w:id="39"/>
      <w:bookmarkEnd w:id="40"/>
    </w:p>
    <w:p w14:paraId="3AF9283B" w14:textId="105DAE41" w:rsidR="002257DE" w:rsidRPr="004862EA" w:rsidRDefault="002257DE" w:rsidP="00111E0F">
      <w:pPr>
        <w:pStyle w:val="BodyText"/>
      </w:pPr>
      <w:r w:rsidRPr="004862EA">
        <w:t xml:space="preserve">The Local Response Group will work with relevant stakeholders to ensure ongoing </w:t>
      </w:r>
      <w:r w:rsidR="00111E0F" w:rsidRPr="004862EA">
        <w:t xml:space="preserve">suicide prevention </w:t>
      </w:r>
      <w:r w:rsidRPr="004862EA">
        <w:t xml:space="preserve">activities occur in the community. </w:t>
      </w:r>
    </w:p>
    <w:p w14:paraId="0389402C" w14:textId="7D1E9D31" w:rsidR="00762DAA" w:rsidRDefault="00762DAA">
      <w:pPr>
        <w:spacing w:before="0" w:after="160"/>
        <w:rPr>
          <w:rFonts w:ascii="Aptos" w:hAnsi="Aptos"/>
        </w:rPr>
      </w:pPr>
      <w:r>
        <w:br w:type="page"/>
      </w:r>
    </w:p>
    <w:p w14:paraId="6E652CB3" w14:textId="013606EF" w:rsidR="00762DAA" w:rsidRPr="004862EA" w:rsidRDefault="00762DAA" w:rsidP="00762DAA">
      <w:pPr>
        <w:pStyle w:val="Subtitle"/>
      </w:pPr>
      <w:bookmarkStart w:id="41" w:name="_Toc219294910"/>
      <w:bookmarkStart w:id="42" w:name="_Toc232521303"/>
      <w:r>
        <w:lastRenderedPageBreak/>
        <w:t xml:space="preserve">Local </w:t>
      </w:r>
      <w:r w:rsidR="009135BF">
        <w:t>R</w:t>
      </w:r>
      <w:r>
        <w:t xml:space="preserve">esponse </w:t>
      </w:r>
      <w:r w:rsidR="009135BF">
        <w:t>G</w:t>
      </w:r>
      <w:r>
        <w:t>roup</w:t>
      </w:r>
      <w:bookmarkEnd w:id="41"/>
      <w:bookmarkEnd w:id="42"/>
      <w:r>
        <w:t xml:space="preserve"> </w:t>
      </w:r>
    </w:p>
    <w:tbl>
      <w:tblPr>
        <w:tblStyle w:val="TableGrid"/>
        <w:tblW w:w="9493" w:type="dxa"/>
        <w:tblLook w:val="04A0" w:firstRow="1" w:lastRow="0" w:firstColumn="1" w:lastColumn="0" w:noHBand="0" w:noVBand="1"/>
      </w:tblPr>
      <w:tblGrid>
        <w:gridCol w:w="2122"/>
        <w:gridCol w:w="3685"/>
        <w:gridCol w:w="3686"/>
      </w:tblGrid>
      <w:tr w:rsidR="00762DAA" w:rsidRPr="00CB44B4" w14:paraId="35807ED6" w14:textId="77777777" w:rsidTr="0F99C904">
        <w:tc>
          <w:tcPr>
            <w:tcW w:w="2122" w:type="dxa"/>
            <w:tcBorders>
              <w:top w:val="single" w:sz="4" w:space="0" w:color="FFFFFF" w:themeColor="background1"/>
              <w:left w:val="single" w:sz="4" w:space="0" w:color="FFFFFF" w:themeColor="background1"/>
            </w:tcBorders>
          </w:tcPr>
          <w:p w14:paraId="3A70C1AB" w14:textId="77777777" w:rsidR="00762DAA" w:rsidRPr="00CB44B4" w:rsidRDefault="00762DAA" w:rsidP="0092450A">
            <w:pPr>
              <w:rPr>
                <w:rFonts w:ascii="Aptos" w:hAnsi="Aptos" w:cs="Arial"/>
                <w:sz w:val="20"/>
                <w:szCs w:val="20"/>
              </w:rPr>
            </w:pPr>
          </w:p>
        </w:tc>
        <w:tc>
          <w:tcPr>
            <w:tcW w:w="3685" w:type="dxa"/>
            <w:shd w:val="clear" w:color="auto" w:fill="003D69" w:themeFill="text2"/>
          </w:tcPr>
          <w:p w14:paraId="12C293AB" w14:textId="77777777" w:rsidR="00762DAA" w:rsidRPr="006211BE" w:rsidRDefault="00762DAA" w:rsidP="0092450A">
            <w:pPr>
              <w:rPr>
                <w:rFonts w:ascii="Aptos" w:hAnsi="Aptos" w:cs="Arial"/>
                <w:b/>
                <w:sz w:val="20"/>
                <w:szCs w:val="20"/>
              </w:rPr>
            </w:pPr>
            <w:r w:rsidRPr="006211BE">
              <w:rPr>
                <w:rFonts w:ascii="Aptos" w:hAnsi="Aptos" w:cs="Arial"/>
                <w:b/>
                <w:sz w:val="20"/>
                <w:szCs w:val="20"/>
              </w:rPr>
              <w:t>Organisation</w:t>
            </w:r>
          </w:p>
        </w:tc>
        <w:tc>
          <w:tcPr>
            <w:tcW w:w="3686" w:type="dxa"/>
            <w:shd w:val="clear" w:color="auto" w:fill="003D69" w:themeFill="text2"/>
          </w:tcPr>
          <w:p w14:paraId="4DA7B2BB" w14:textId="77777777" w:rsidR="00762DAA" w:rsidRPr="006211BE" w:rsidRDefault="00762DAA" w:rsidP="0092450A">
            <w:pPr>
              <w:rPr>
                <w:rFonts w:ascii="Aptos" w:hAnsi="Aptos" w:cs="Arial"/>
                <w:b/>
                <w:sz w:val="20"/>
                <w:szCs w:val="20"/>
              </w:rPr>
            </w:pPr>
            <w:r w:rsidRPr="006211BE">
              <w:rPr>
                <w:rFonts w:ascii="Aptos" w:hAnsi="Aptos" w:cs="Arial"/>
                <w:b/>
                <w:sz w:val="20"/>
                <w:szCs w:val="20"/>
              </w:rPr>
              <w:t>Primary contact</w:t>
            </w:r>
          </w:p>
        </w:tc>
      </w:tr>
      <w:tr w:rsidR="00762DAA" w:rsidRPr="00CB44B4" w14:paraId="69B89F79" w14:textId="77777777" w:rsidTr="0F99C904">
        <w:tc>
          <w:tcPr>
            <w:tcW w:w="2122" w:type="dxa"/>
            <w:shd w:val="clear" w:color="auto" w:fill="F2F2F2" w:themeFill="background1" w:themeFillShade="F2"/>
          </w:tcPr>
          <w:p w14:paraId="1D8E957C"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Name</w:t>
            </w:r>
          </w:p>
        </w:tc>
        <w:tc>
          <w:tcPr>
            <w:tcW w:w="3685" w:type="dxa"/>
          </w:tcPr>
          <w:p w14:paraId="0209834D" w14:textId="4E062DF7" w:rsidR="00762DAA" w:rsidRPr="009F0E49" w:rsidRDefault="00762DAA" w:rsidP="0092450A">
            <w:pPr>
              <w:jc w:val="both"/>
              <w:rPr>
                <w:rFonts w:ascii="Aptos" w:hAnsi="Aptos" w:cs="Arial"/>
                <w:sz w:val="20"/>
                <w:szCs w:val="20"/>
              </w:rPr>
            </w:pPr>
          </w:p>
        </w:tc>
        <w:tc>
          <w:tcPr>
            <w:tcW w:w="3686" w:type="dxa"/>
          </w:tcPr>
          <w:p w14:paraId="41FEDEDD" w14:textId="461585A9" w:rsidR="00762DAA" w:rsidRPr="009F0E49" w:rsidRDefault="00762DAA" w:rsidP="0092450A">
            <w:pPr>
              <w:jc w:val="both"/>
              <w:rPr>
                <w:rFonts w:ascii="Aptos" w:hAnsi="Aptos" w:cs="Arial"/>
                <w:sz w:val="20"/>
                <w:szCs w:val="20"/>
              </w:rPr>
            </w:pPr>
          </w:p>
        </w:tc>
      </w:tr>
      <w:tr w:rsidR="00762DAA" w:rsidRPr="00CB44B4" w14:paraId="77855974" w14:textId="77777777" w:rsidTr="0F99C904">
        <w:tc>
          <w:tcPr>
            <w:tcW w:w="2122" w:type="dxa"/>
            <w:shd w:val="clear" w:color="auto" w:fill="F2F2F2" w:themeFill="background1" w:themeFillShade="F2"/>
          </w:tcPr>
          <w:p w14:paraId="6ACAD7F8" w14:textId="77777777" w:rsidR="00762DAA" w:rsidRPr="006211BE" w:rsidRDefault="00762DAA" w:rsidP="0092450A">
            <w:pPr>
              <w:jc w:val="both"/>
              <w:rPr>
                <w:rFonts w:ascii="Aptos" w:hAnsi="Aptos" w:cs="Arial"/>
                <w:b/>
                <w:sz w:val="20"/>
                <w:szCs w:val="20"/>
              </w:rPr>
            </w:pPr>
            <w:r w:rsidRPr="006211BE">
              <w:rPr>
                <w:rFonts w:ascii="Aptos" w:hAnsi="Aptos"/>
                <w:b/>
                <w:sz w:val="20"/>
                <w:szCs w:val="20"/>
              </w:rPr>
              <w:t>Description/position</w:t>
            </w:r>
          </w:p>
        </w:tc>
        <w:tc>
          <w:tcPr>
            <w:tcW w:w="3685" w:type="dxa"/>
          </w:tcPr>
          <w:p w14:paraId="02CC3E55" w14:textId="5B362168" w:rsidR="00762DAA" w:rsidRPr="009F0E49" w:rsidRDefault="00762DAA" w:rsidP="0092450A">
            <w:pPr>
              <w:jc w:val="both"/>
              <w:rPr>
                <w:rFonts w:ascii="Aptos" w:hAnsi="Aptos" w:cs="Arial"/>
                <w:sz w:val="20"/>
                <w:szCs w:val="20"/>
              </w:rPr>
            </w:pPr>
          </w:p>
        </w:tc>
        <w:tc>
          <w:tcPr>
            <w:tcW w:w="3686" w:type="dxa"/>
          </w:tcPr>
          <w:p w14:paraId="707FF275" w14:textId="77777777" w:rsidR="00762DAA" w:rsidRPr="009F0E49" w:rsidRDefault="00762DAA" w:rsidP="0092450A">
            <w:pPr>
              <w:jc w:val="both"/>
              <w:rPr>
                <w:rFonts w:ascii="Aptos" w:hAnsi="Aptos" w:cs="Arial"/>
                <w:sz w:val="20"/>
                <w:szCs w:val="20"/>
              </w:rPr>
            </w:pPr>
          </w:p>
        </w:tc>
      </w:tr>
      <w:tr w:rsidR="00762DAA" w:rsidRPr="00CB44B4" w14:paraId="49D992FF" w14:textId="77777777" w:rsidTr="0F99C904">
        <w:tc>
          <w:tcPr>
            <w:tcW w:w="2122" w:type="dxa"/>
            <w:shd w:val="clear" w:color="auto" w:fill="F2F2F2" w:themeFill="background1" w:themeFillShade="F2"/>
          </w:tcPr>
          <w:p w14:paraId="51C5BE16"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Address</w:t>
            </w:r>
          </w:p>
        </w:tc>
        <w:tc>
          <w:tcPr>
            <w:tcW w:w="7371" w:type="dxa"/>
            <w:gridSpan w:val="2"/>
          </w:tcPr>
          <w:p w14:paraId="2A1A3114" w14:textId="77777777" w:rsidR="00762DAA" w:rsidRPr="009F0E49" w:rsidRDefault="00762DAA" w:rsidP="0092450A">
            <w:pPr>
              <w:jc w:val="both"/>
              <w:rPr>
                <w:rFonts w:ascii="Aptos" w:hAnsi="Aptos" w:cs="Arial"/>
                <w:sz w:val="20"/>
                <w:szCs w:val="20"/>
              </w:rPr>
            </w:pPr>
          </w:p>
        </w:tc>
      </w:tr>
      <w:tr w:rsidR="00762DAA" w:rsidRPr="00CB44B4" w14:paraId="3B8340A6" w14:textId="77777777" w:rsidTr="0F99C904">
        <w:tc>
          <w:tcPr>
            <w:tcW w:w="2122" w:type="dxa"/>
            <w:shd w:val="clear" w:color="auto" w:fill="F2F2F2" w:themeFill="background1" w:themeFillShade="F2"/>
          </w:tcPr>
          <w:p w14:paraId="3AE92C76"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Telephone</w:t>
            </w:r>
          </w:p>
        </w:tc>
        <w:tc>
          <w:tcPr>
            <w:tcW w:w="3685" w:type="dxa"/>
          </w:tcPr>
          <w:p w14:paraId="1E5B6CF5" w14:textId="414D2423" w:rsidR="00762DAA" w:rsidRPr="009F0E49" w:rsidRDefault="00762DAA" w:rsidP="0092450A">
            <w:pPr>
              <w:jc w:val="both"/>
              <w:rPr>
                <w:rFonts w:ascii="Aptos" w:hAnsi="Aptos" w:cs="Arial"/>
                <w:sz w:val="20"/>
                <w:szCs w:val="20"/>
              </w:rPr>
            </w:pPr>
          </w:p>
        </w:tc>
        <w:tc>
          <w:tcPr>
            <w:tcW w:w="3686" w:type="dxa"/>
          </w:tcPr>
          <w:p w14:paraId="346FAE6C" w14:textId="77777777" w:rsidR="00762DAA" w:rsidRPr="009F0E49" w:rsidRDefault="00762DAA" w:rsidP="0092450A">
            <w:pPr>
              <w:jc w:val="both"/>
              <w:rPr>
                <w:rFonts w:ascii="Aptos" w:hAnsi="Aptos" w:cs="Arial"/>
                <w:sz w:val="20"/>
                <w:szCs w:val="20"/>
              </w:rPr>
            </w:pPr>
          </w:p>
        </w:tc>
      </w:tr>
      <w:tr w:rsidR="00762DAA" w:rsidRPr="00CB44B4" w14:paraId="43ED1D09" w14:textId="77777777" w:rsidTr="0F99C904">
        <w:tc>
          <w:tcPr>
            <w:tcW w:w="2122" w:type="dxa"/>
            <w:shd w:val="clear" w:color="auto" w:fill="F2F2F2" w:themeFill="background1" w:themeFillShade="F2"/>
          </w:tcPr>
          <w:p w14:paraId="3553EADC"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Email</w:t>
            </w:r>
          </w:p>
        </w:tc>
        <w:tc>
          <w:tcPr>
            <w:tcW w:w="3685" w:type="dxa"/>
          </w:tcPr>
          <w:p w14:paraId="6F65C97E" w14:textId="58E01109" w:rsidR="00762DAA" w:rsidRPr="009F0E49" w:rsidRDefault="00762DAA" w:rsidP="0092450A">
            <w:pPr>
              <w:jc w:val="both"/>
              <w:rPr>
                <w:rFonts w:ascii="Aptos" w:hAnsi="Aptos" w:cs="Arial"/>
                <w:sz w:val="20"/>
                <w:szCs w:val="20"/>
              </w:rPr>
            </w:pPr>
          </w:p>
        </w:tc>
        <w:tc>
          <w:tcPr>
            <w:tcW w:w="3686" w:type="dxa"/>
          </w:tcPr>
          <w:p w14:paraId="2EEFE33B" w14:textId="77777777" w:rsidR="00762DAA" w:rsidRPr="009F0E49" w:rsidRDefault="00762DAA" w:rsidP="0092450A">
            <w:pPr>
              <w:jc w:val="both"/>
              <w:rPr>
                <w:rFonts w:ascii="Aptos" w:hAnsi="Aptos" w:cs="Arial"/>
                <w:sz w:val="20"/>
                <w:szCs w:val="20"/>
              </w:rPr>
            </w:pPr>
          </w:p>
        </w:tc>
      </w:tr>
      <w:tr w:rsidR="00762DAA" w:rsidRPr="00CB44B4" w14:paraId="7C40B6A0" w14:textId="77777777" w:rsidTr="0F99C904">
        <w:tc>
          <w:tcPr>
            <w:tcW w:w="2122" w:type="dxa"/>
            <w:shd w:val="clear" w:color="auto" w:fill="F2F2F2" w:themeFill="background1" w:themeFillShade="F2"/>
          </w:tcPr>
          <w:p w14:paraId="7A7FAA7F"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Website</w:t>
            </w:r>
          </w:p>
        </w:tc>
        <w:tc>
          <w:tcPr>
            <w:tcW w:w="7371" w:type="dxa"/>
            <w:gridSpan w:val="2"/>
          </w:tcPr>
          <w:p w14:paraId="0EBCCE3D" w14:textId="77777777" w:rsidR="00762DAA" w:rsidRPr="009F0E49" w:rsidRDefault="00762DAA" w:rsidP="0092450A">
            <w:pPr>
              <w:jc w:val="both"/>
              <w:rPr>
                <w:rFonts w:ascii="Aptos" w:hAnsi="Aptos" w:cs="Arial"/>
                <w:sz w:val="20"/>
                <w:szCs w:val="20"/>
              </w:rPr>
            </w:pPr>
          </w:p>
        </w:tc>
      </w:tr>
      <w:tr w:rsidR="00762DAA" w:rsidRPr="00CB44B4" w14:paraId="116CDBE3" w14:textId="77777777" w:rsidTr="0F99C904">
        <w:tc>
          <w:tcPr>
            <w:tcW w:w="9493" w:type="dxa"/>
            <w:gridSpan w:val="3"/>
            <w:shd w:val="clear" w:color="auto" w:fill="D9D9D9" w:themeFill="background1" w:themeFillShade="D9"/>
          </w:tcPr>
          <w:p w14:paraId="59AB085E" w14:textId="77777777" w:rsidR="00762DAA" w:rsidRPr="00F54687" w:rsidRDefault="00762DAA" w:rsidP="0092450A">
            <w:pPr>
              <w:jc w:val="both"/>
              <w:rPr>
                <w:rFonts w:ascii="Aptos" w:hAnsi="Aptos" w:cs="Arial"/>
                <w:sz w:val="4"/>
                <w:szCs w:val="4"/>
              </w:rPr>
            </w:pPr>
          </w:p>
        </w:tc>
      </w:tr>
      <w:tr w:rsidR="00762DAA" w:rsidRPr="00CB44B4" w14:paraId="33E32E70" w14:textId="77777777" w:rsidTr="0F99C904">
        <w:tc>
          <w:tcPr>
            <w:tcW w:w="2122" w:type="dxa"/>
            <w:shd w:val="clear" w:color="auto" w:fill="F2F2F2" w:themeFill="background1" w:themeFillShade="F2"/>
          </w:tcPr>
          <w:p w14:paraId="183C4FDC"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Name</w:t>
            </w:r>
          </w:p>
        </w:tc>
        <w:tc>
          <w:tcPr>
            <w:tcW w:w="3685" w:type="dxa"/>
          </w:tcPr>
          <w:p w14:paraId="5CD06DD5" w14:textId="10C7F866" w:rsidR="00762DAA" w:rsidRPr="00472FF0" w:rsidRDefault="00762DAA" w:rsidP="00472FF0">
            <w:pPr>
              <w:spacing w:before="0" w:after="0"/>
              <w:jc w:val="both"/>
              <w:rPr>
                <w:rFonts w:ascii="Aptos Narrow" w:hAnsi="Aptos Narrow"/>
                <w:color w:val="000000"/>
              </w:rPr>
            </w:pPr>
          </w:p>
        </w:tc>
        <w:tc>
          <w:tcPr>
            <w:tcW w:w="3686" w:type="dxa"/>
          </w:tcPr>
          <w:p w14:paraId="43126616" w14:textId="42286A8E" w:rsidR="00762DAA" w:rsidRPr="009F0E49" w:rsidRDefault="00762DAA" w:rsidP="0F99C904">
            <w:pPr>
              <w:jc w:val="both"/>
              <w:rPr>
                <w:rFonts w:ascii="Aptos Narrow" w:hAnsi="Aptos Narrow"/>
                <w:color w:val="000000" w:themeColor="text1"/>
              </w:rPr>
            </w:pPr>
          </w:p>
        </w:tc>
      </w:tr>
      <w:tr w:rsidR="00762DAA" w:rsidRPr="00CB44B4" w14:paraId="668FC006" w14:textId="77777777" w:rsidTr="0F99C904">
        <w:tc>
          <w:tcPr>
            <w:tcW w:w="2122" w:type="dxa"/>
            <w:shd w:val="clear" w:color="auto" w:fill="F2F2F2" w:themeFill="background1" w:themeFillShade="F2"/>
          </w:tcPr>
          <w:p w14:paraId="2D794D5D" w14:textId="77777777" w:rsidR="00762DAA" w:rsidRPr="006211BE" w:rsidRDefault="00762DAA" w:rsidP="0092450A">
            <w:pPr>
              <w:jc w:val="both"/>
              <w:rPr>
                <w:rFonts w:ascii="Aptos" w:hAnsi="Aptos" w:cs="Arial"/>
                <w:b/>
                <w:sz w:val="20"/>
                <w:szCs w:val="20"/>
              </w:rPr>
            </w:pPr>
            <w:r w:rsidRPr="006211BE">
              <w:rPr>
                <w:rFonts w:ascii="Aptos" w:hAnsi="Aptos"/>
                <w:b/>
                <w:sz w:val="20"/>
                <w:szCs w:val="20"/>
              </w:rPr>
              <w:t>Description/position</w:t>
            </w:r>
          </w:p>
        </w:tc>
        <w:tc>
          <w:tcPr>
            <w:tcW w:w="3685" w:type="dxa"/>
          </w:tcPr>
          <w:p w14:paraId="2199B7FD" w14:textId="0528A009" w:rsidR="00762DAA" w:rsidRPr="009F0E49" w:rsidRDefault="00762DAA" w:rsidP="0092450A">
            <w:pPr>
              <w:jc w:val="both"/>
              <w:rPr>
                <w:rFonts w:ascii="Aptos" w:hAnsi="Aptos" w:cs="Arial"/>
                <w:sz w:val="20"/>
                <w:szCs w:val="20"/>
              </w:rPr>
            </w:pPr>
          </w:p>
        </w:tc>
        <w:tc>
          <w:tcPr>
            <w:tcW w:w="3686" w:type="dxa"/>
          </w:tcPr>
          <w:p w14:paraId="2134182A" w14:textId="77777777" w:rsidR="00762DAA" w:rsidRPr="009F0E49" w:rsidRDefault="00762DAA" w:rsidP="0092450A">
            <w:pPr>
              <w:jc w:val="both"/>
              <w:rPr>
                <w:rFonts w:ascii="Aptos" w:hAnsi="Aptos" w:cs="Arial"/>
                <w:sz w:val="20"/>
                <w:szCs w:val="20"/>
              </w:rPr>
            </w:pPr>
          </w:p>
        </w:tc>
      </w:tr>
      <w:tr w:rsidR="00762DAA" w:rsidRPr="00CB44B4" w14:paraId="23A9866B" w14:textId="77777777" w:rsidTr="0F99C904">
        <w:tc>
          <w:tcPr>
            <w:tcW w:w="2122" w:type="dxa"/>
            <w:shd w:val="clear" w:color="auto" w:fill="F2F2F2" w:themeFill="background1" w:themeFillShade="F2"/>
          </w:tcPr>
          <w:p w14:paraId="33C68BEF"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Address</w:t>
            </w:r>
          </w:p>
        </w:tc>
        <w:tc>
          <w:tcPr>
            <w:tcW w:w="7371" w:type="dxa"/>
            <w:gridSpan w:val="2"/>
          </w:tcPr>
          <w:p w14:paraId="62F31CEC" w14:textId="0DDC19C7" w:rsidR="00762DAA" w:rsidRPr="00CB44B4" w:rsidRDefault="00762DAA" w:rsidP="0092450A">
            <w:pPr>
              <w:jc w:val="both"/>
              <w:rPr>
                <w:rFonts w:ascii="Aptos" w:hAnsi="Aptos" w:cs="Arial"/>
                <w:sz w:val="20"/>
                <w:szCs w:val="20"/>
              </w:rPr>
            </w:pPr>
          </w:p>
        </w:tc>
      </w:tr>
      <w:tr w:rsidR="00762DAA" w:rsidRPr="00CB44B4" w14:paraId="72B5F14A" w14:textId="77777777" w:rsidTr="0F99C904">
        <w:tc>
          <w:tcPr>
            <w:tcW w:w="2122" w:type="dxa"/>
            <w:shd w:val="clear" w:color="auto" w:fill="F2F2F2" w:themeFill="background1" w:themeFillShade="F2"/>
          </w:tcPr>
          <w:p w14:paraId="399673F0"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Telephone</w:t>
            </w:r>
          </w:p>
        </w:tc>
        <w:tc>
          <w:tcPr>
            <w:tcW w:w="3685" w:type="dxa"/>
          </w:tcPr>
          <w:p w14:paraId="5BEA9973" w14:textId="5A647123" w:rsidR="00762DAA" w:rsidRPr="00CB44B4" w:rsidRDefault="00762DAA" w:rsidP="00380C2A">
            <w:pPr>
              <w:tabs>
                <w:tab w:val="left" w:pos="1035"/>
              </w:tabs>
              <w:jc w:val="both"/>
              <w:rPr>
                <w:rFonts w:ascii="Aptos" w:hAnsi="Aptos" w:cs="Arial"/>
                <w:sz w:val="20"/>
                <w:szCs w:val="20"/>
              </w:rPr>
            </w:pPr>
          </w:p>
        </w:tc>
        <w:tc>
          <w:tcPr>
            <w:tcW w:w="3686" w:type="dxa"/>
          </w:tcPr>
          <w:p w14:paraId="520DB3C2" w14:textId="77777777" w:rsidR="00762DAA" w:rsidRPr="00CB44B4" w:rsidRDefault="00762DAA" w:rsidP="0092450A">
            <w:pPr>
              <w:jc w:val="both"/>
              <w:rPr>
                <w:rFonts w:ascii="Aptos" w:hAnsi="Aptos" w:cs="Arial"/>
                <w:sz w:val="20"/>
                <w:szCs w:val="20"/>
              </w:rPr>
            </w:pPr>
          </w:p>
        </w:tc>
      </w:tr>
      <w:tr w:rsidR="00762DAA" w:rsidRPr="00CB44B4" w14:paraId="61B53DC1" w14:textId="77777777" w:rsidTr="0F99C904">
        <w:tc>
          <w:tcPr>
            <w:tcW w:w="2122" w:type="dxa"/>
            <w:shd w:val="clear" w:color="auto" w:fill="F2F2F2" w:themeFill="background1" w:themeFillShade="F2"/>
          </w:tcPr>
          <w:p w14:paraId="48F69F97"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Email</w:t>
            </w:r>
          </w:p>
        </w:tc>
        <w:tc>
          <w:tcPr>
            <w:tcW w:w="3685" w:type="dxa"/>
          </w:tcPr>
          <w:p w14:paraId="38553980" w14:textId="1386806C" w:rsidR="00762DAA" w:rsidRPr="00CB44B4" w:rsidRDefault="00762DAA" w:rsidP="0092450A">
            <w:pPr>
              <w:jc w:val="both"/>
              <w:rPr>
                <w:rFonts w:ascii="Aptos" w:hAnsi="Aptos" w:cs="Arial"/>
                <w:sz w:val="20"/>
                <w:szCs w:val="20"/>
              </w:rPr>
            </w:pPr>
          </w:p>
        </w:tc>
        <w:tc>
          <w:tcPr>
            <w:tcW w:w="3686" w:type="dxa"/>
          </w:tcPr>
          <w:p w14:paraId="388BAE94" w14:textId="77777777" w:rsidR="00762DAA" w:rsidRPr="00CB44B4" w:rsidRDefault="00762DAA" w:rsidP="0092450A">
            <w:pPr>
              <w:jc w:val="both"/>
              <w:rPr>
                <w:rFonts w:ascii="Aptos" w:hAnsi="Aptos" w:cs="Arial"/>
                <w:sz w:val="20"/>
                <w:szCs w:val="20"/>
              </w:rPr>
            </w:pPr>
          </w:p>
        </w:tc>
      </w:tr>
      <w:tr w:rsidR="00762DAA" w:rsidRPr="00CB44B4" w14:paraId="68322808" w14:textId="77777777" w:rsidTr="0F99C904">
        <w:tc>
          <w:tcPr>
            <w:tcW w:w="2122" w:type="dxa"/>
            <w:shd w:val="clear" w:color="auto" w:fill="F2F2F2" w:themeFill="background1" w:themeFillShade="F2"/>
          </w:tcPr>
          <w:p w14:paraId="010EF4BA" w14:textId="77777777" w:rsidR="00762DAA" w:rsidRPr="006211BE" w:rsidRDefault="00762DAA" w:rsidP="0092450A">
            <w:pPr>
              <w:jc w:val="both"/>
              <w:rPr>
                <w:rFonts w:ascii="Aptos" w:hAnsi="Aptos" w:cs="Arial"/>
                <w:b/>
                <w:sz w:val="20"/>
                <w:szCs w:val="20"/>
              </w:rPr>
            </w:pPr>
            <w:r w:rsidRPr="006211BE">
              <w:rPr>
                <w:rFonts w:ascii="Aptos" w:hAnsi="Aptos" w:cs="Arial"/>
                <w:b/>
                <w:sz w:val="20"/>
                <w:szCs w:val="20"/>
              </w:rPr>
              <w:t>Website</w:t>
            </w:r>
          </w:p>
        </w:tc>
        <w:tc>
          <w:tcPr>
            <w:tcW w:w="7371" w:type="dxa"/>
            <w:gridSpan w:val="2"/>
          </w:tcPr>
          <w:p w14:paraId="35CF2E5B" w14:textId="77777777" w:rsidR="00762DAA" w:rsidRPr="00CB44B4" w:rsidRDefault="00762DAA" w:rsidP="0092450A">
            <w:pPr>
              <w:jc w:val="both"/>
              <w:rPr>
                <w:rFonts w:ascii="Aptos" w:hAnsi="Aptos" w:cs="Arial"/>
                <w:sz w:val="20"/>
                <w:szCs w:val="20"/>
              </w:rPr>
            </w:pPr>
          </w:p>
        </w:tc>
      </w:tr>
      <w:tr w:rsidR="00762DAA" w:rsidRPr="00CB44B4" w14:paraId="38422387" w14:textId="77777777" w:rsidTr="0F99C904">
        <w:tc>
          <w:tcPr>
            <w:tcW w:w="9493" w:type="dxa"/>
            <w:gridSpan w:val="3"/>
            <w:shd w:val="clear" w:color="auto" w:fill="D9D9D9" w:themeFill="background1" w:themeFillShade="D9"/>
          </w:tcPr>
          <w:p w14:paraId="6736B171" w14:textId="77777777" w:rsidR="00762DAA" w:rsidRPr="006211BE" w:rsidRDefault="00762DAA" w:rsidP="0092450A">
            <w:pPr>
              <w:spacing w:after="40"/>
              <w:jc w:val="both"/>
              <w:rPr>
                <w:rFonts w:ascii="Aptos" w:hAnsi="Aptos" w:cs="Arial"/>
                <w:b/>
                <w:sz w:val="10"/>
                <w:szCs w:val="10"/>
              </w:rPr>
            </w:pPr>
          </w:p>
        </w:tc>
      </w:tr>
      <w:tr w:rsidR="00762DAA" w:rsidRPr="00CB44B4" w14:paraId="69F00725" w14:textId="77777777" w:rsidTr="0F99C904">
        <w:tc>
          <w:tcPr>
            <w:tcW w:w="2122" w:type="dxa"/>
            <w:shd w:val="clear" w:color="auto" w:fill="F2F2F2" w:themeFill="background1" w:themeFillShade="F2"/>
          </w:tcPr>
          <w:p w14:paraId="5C59C5F6"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Name</w:t>
            </w:r>
          </w:p>
        </w:tc>
        <w:tc>
          <w:tcPr>
            <w:tcW w:w="3685" w:type="dxa"/>
          </w:tcPr>
          <w:p w14:paraId="7B0C58FD" w14:textId="69228946" w:rsidR="00762DAA" w:rsidRPr="00CB44B4" w:rsidRDefault="00762DAA" w:rsidP="0092450A">
            <w:pPr>
              <w:jc w:val="both"/>
              <w:rPr>
                <w:rFonts w:ascii="Aptos" w:hAnsi="Aptos" w:cs="Arial"/>
                <w:sz w:val="20"/>
                <w:szCs w:val="20"/>
              </w:rPr>
            </w:pPr>
          </w:p>
        </w:tc>
        <w:tc>
          <w:tcPr>
            <w:tcW w:w="3686" w:type="dxa"/>
          </w:tcPr>
          <w:p w14:paraId="23BECDF5" w14:textId="5475B399" w:rsidR="00762DAA" w:rsidRPr="00CB44B4" w:rsidRDefault="00762DAA" w:rsidP="0092450A">
            <w:pPr>
              <w:jc w:val="both"/>
              <w:rPr>
                <w:rFonts w:ascii="Aptos" w:hAnsi="Aptos" w:cs="Arial"/>
                <w:sz w:val="20"/>
                <w:szCs w:val="20"/>
              </w:rPr>
            </w:pPr>
          </w:p>
        </w:tc>
      </w:tr>
      <w:tr w:rsidR="00762DAA" w:rsidRPr="00CB44B4" w14:paraId="29A3F6C2" w14:textId="77777777" w:rsidTr="0F99C904">
        <w:tc>
          <w:tcPr>
            <w:tcW w:w="2122" w:type="dxa"/>
            <w:shd w:val="clear" w:color="auto" w:fill="F2F2F2" w:themeFill="background1" w:themeFillShade="F2"/>
          </w:tcPr>
          <w:p w14:paraId="384EF9CC" w14:textId="77777777" w:rsidR="00762DAA" w:rsidRPr="006211BE" w:rsidRDefault="00762DAA" w:rsidP="0092450A">
            <w:pPr>
              <w:jc w:val="both"/>
              <w:rPr>
                <w:rFonts w:ascii="Aptos" w:hAnsi="Aptos" w:cs="Arial"/>
                <w:b/>
                <w:sz w:val="20"/>
                <w:szCs w:val="20"/>
              </w:rPr>
            </w:pPr>
            <w:r w:rsidRPr="006211BE">
              <w:rPr>
                <w:rFonts w:ascii="Aptos" w:hAnsi="Aptos"/>
                <w:b/>
                <w:bCs/>
                <w:sz w:val="20"/>
                <w:szCs w:val="20"/>
              </w:rPr>
              <w:t>Description/position</w:t>
            </w:r>
          </w:p>
        </w:tc>
        <w:tc>
          <w:tcPr>
            <w:tcW w:w="3685" w:type="dxa"/>
          </w:tcPr>
          <w:p w14:paraId="48D1DB67" w14:textId="1E748C1F" w:rsidR="00762DAA" w:rsidRPr="00CB44B4" w:rsidRDefault="00762DAA" w:rsidP="0092450A">
            <w:pPr>
              <w:jc w:val="both"/>
              <w:rPr>
                <w:rFonts w:ascii="Aptos" w:hAnsi="Aptos" w:cs="Arial"/>
                <w:sz w:val="20"/>
                <w:szCs w:val="20"/>
              </w:rPr>
            </w:pPr>
          </w:p>
        </w:tc>
        <w:tc>
          <w:tcPr>
            <w:tcW w:w="3686" w:type="dxa"/>
          </w:tcPr>
          <w:p w14:paraId="35DAE585" w14:textId="77777777" w:rsidR="00762DAA" w:rsidRPr="00CB44B4" w:rsidRDefault="00762DAA" w:rsidP="0092450A">
            <w:pPr>
              <w:jc w:val="both"/>
              <w:rPr>
                <w:rFonts w:ascii="Aptos" w:hAnsi="Aptos" w:cs="Arial"/>
                <w:sz w:val="20"/>
                <w:szCs w:val="20"/>
              </w:rPr>
            </w:pPr>
          </w:p>
        </w:tc>
      </w:tr>
      <w:tr w:rsidR="00762DAA" w:rsidRPr="00CB44B4" w14:paraId="137652E5" w14:textId="77777777" w:rsidTr="0F99C904">
        <w:tc>
          <w:tcPr>
            <w:tcW w:w="2122" w:type="dxa"/>
            <w:shd w:val="clear" w:color="auto" w:fill="F2F2F2" w:themeFill="background1" w:themeFillShade="F2"/>
          </w:tcPr>
          <w:p w14:paraId="123E4958"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7A9078C7" w14:textId="77777777" w:rsidR="00762DAA" w:rsidRPr="00CB44B4" w:rsidRDefault="00762DAA" w:rsidP="0092450A">
            <w:pPr>
              <w:jc w:val="both"/>
              <w:rPr>
                <w:rFonts w:ascii="Aptos" w:hAnsi="Aptos" w:cs="Arial"/>
                <w:sz w:val="20"/>
                <w:szCs w:val="20"/>
              </w:rPr>
            </w:pPr>
          </w:p>
        </w:tc>
      </w:tr>
      <w:tr w:rsidR="00762DAA" w:rsidRPr="00CB44B4" w14:paraId="78515825" w14:textId="77777777" w:rsidTr="0F99C904">
        <w:tc>
          <w:tcPr>
            <w:tcW w:w="2122" w:type="dxa"/>
            <w:shd w:val="clear" w:color="auto" w:fill="F2F2F2" w:themeFill="background1" w:themeFillShade="F2"/>
          </w:tcPr>
          <w:p w14:paraId="3D56E48C"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Telephone</w:t>
            </w:r>
          </w:p>
        </w:tc>
        <w:tc>
          <w:tcPr>
            <w:tcW w:w="3685" w:type="dxa"/>
          </w:tcPr>
          <w:p w14:paraId="498AA208" w14:textId="409359B2" w:rsidR="00762DAA" w:rsidRPr="00CB44B4" w:rsidRDefault="00762DAA" w:rsidP="0092450A">
            <w:pPr>
              <w:jc w:val="both"/>
              <w:rPr>
                <w:rFonts w:ascii="Aptos" w:hAnsi="Aptos" w:cs="Arial"/>
                <w:sz w:val="20"/>
                <w:szCs w:val="20"/>
              </w:rPr>
            </w:pPr>
          </w:p>
        </w:tc>
        <w:tc>
          <w:tcPr>
            <w:tcW w:w="3686" w:type="dxa"/>
          </w:tcPr>
          <w:p w14:paraId="6676D835" w14:textId="77777777" w:rsidR="00762DAA" w:rsidRPr="00CB44B4" w:rsidRDefault="00762DAA" w:rsidP="0092450A">
            <w:pPr>
              <w:jc w:val="both"/>
              <w:rPr>
                <w:rFonts w:ascii="Aptos" w:hAnsi="Aptos" w:cs="Arial"/>
                <w:sz w:val="20"/>
                <w:szCs w:val="20"/>
              </w:rPr>
            </w:pPr>
          </w:p>
        </w:tc>
      </w:tr>
      <w:tr w:rsidR="00762DAA" w:rsidRPr="00CB44B4" w14:paraId="707D8DDE" w14:textId="77777777" w:rsidTr="0F99C904">
        <w:tc>
          <w:tcPr>
            <w:tcW w:w="2122" w:type="dxa"/>
            <w:shd w:val="clear" w:color="auto" w:fill="F2F2F2" w:themeFill="background1" w:themeFillShade="F2"/>
          </w:tcPr>
          <w:p w14:paraId="63AF7D0C"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Email</w:t>
            </w:r>
          </w:p>
        </w:tc>
        <w:tc>
          <w:tcPr>
            <w:tcW w:w="3685" w:type="dxa"/>
          </w:tcPr>
          <w:p w14:paraId="5E5D2E11" w14:textId="6CB06F18" w:rsidR="00762DAA" w:rsidRPr="00CB44B4" w:rsidRDefault="00762DAA" w:rsidP="0092450A">
            <w:pPr>
              <w:jc w:val="both"/>
              <w:rPr>
                <w:rFonts w:ascii="Aptos" w:hAnsi="Aptos" w:cs="Arial"/>
                <w:sz w:val="20"/>
                <w:szCs w:val="20"/>
              </w:rPr>
            </w:pPr>
          </w:p>
        </w:tc>
        <w:tc>
          <w:tcPr>
            <w:tcW w:w="3686" w:type="dxa"/>
          </w:tcPr>
          <w:p w14:paraId="37BD33EB" w14:textId="77777777" w:rsidR="00762DAA" w:rsidRPr="00CB44B4" w:rsidRDefault="00762DAA" w:rsidP="0092450A">
            <w:pPr>
              <w:jc w:val="both"/>
              <w:rPr>
                <w:rFonts w:ascii="Aptos" w:hAnsi="Aptos" w:cs="Arial"/>
                <w:sz w:val="20"/>
                <w:szCs w:val="20"/>
              </w:rPr>
            </w:pPr>
          </w:p>
        </w:tc>
      </w:tr>
      <w:tr w:rsidR="00762DAA" w:rsidRPr="00CB44B4" w14:paraId="5CEA28AC" w14:textId="77777777" w:rsidTr="0F99C904">
        <w:tc>
          <w:tcPr>
            <w:tcW w:w="2122" w:type="dxa"/>
            <w:shd w:val="clear" w:color="auto" w:fill="F2F2F2" w:themeFill="background1" w:themeFillShade="F2"/>
          </w:tcPr>
          <w:p w14:paraId="1BB87323"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Website</w:t>
            </w:r>
          </w:p>
        </w:tc>
        <w:tc>
          <w:tcPr>
            <w:tcW w:w="7371" w:type="dxa"/>
            <w:gridSpan w:val="2"/>
          </w:tcPr>
          <w:p w14:paraId="0E25D85D" w14:textId="77777777" w:rsidR="00762DAA" w:rsidRPr="00CB44B4" w:rsidRDefault="00762DAA" w:rsidP="0092450A">
            <w:pPr>
              <w:jc w:val="both"/>
              <w:rPr>
                <w:rFonts w:ascii="Aptos" w:hAnsi="Aptos" w:cs="Arial"/>
                <w:sz w:val="20"/>
                <w:szCs w:val="20"/>
              </w:rPr>
            </w:pPr>
          </w:p>
        </w:tc>
      </w:tr>
      <w:tr w:rsidR="00D14D9C" w:rsidRPr="00CB44B4" w14:paraId="6FDEE62B" w14:textId="77777777" w:rsidTr="0F99C904">
        <w:trPr>
          <w:trHeight w:val="229"/>
        </w:trPr>
        <w:tc>
          <w:tcPr>
            <w:tcW w:w="9493" w:type="dxa"/>
            <w:gridSpan w:val="3"/>
            <w:shd w:val="clear" w:color="auto" w:fill="D9D9D9" w:themeFill="background1" w:themeFillShade="D9"/>
          </w:tcPr>
          <w:p w14:paraId="4F544B70" w14:textId="77777777" w:rsidR="00D14D9C" w:rsidRPr="006211BE" w:rsidRDefault="00D14D9C" w:rsidP="00A11697">
            <w:pPr>
              <w:spacing w:before="0" w:after="0"/>
              <w:jc w:val="both"/>
              <w:rPr>
                <w:rFonts w:ascii="Aptos" w:hAnsi="Aptos" w:cs="Arial"/>
                <w:b/>
                <w:sz w:val="10"/>
                <w:szCs w:val="10"/>
              </w:rPr>
            </w:pPr>
          </w:p>
        </w:tc>
      </w:tr>
      <w:tr w:rsidR="00D14D9C" w:rsidRPr="00CB44B4" w14:paraId="595BE7CA" w14:textId="77777777" w:rsidTr="0F99C904">
        <w:tc>
          <w:tcPr>
            <w:tcW w:w="2122" w:type="dxa"/>
            <w:shd w:val="clear" w:color="auto" w:fill="F2F2F2" w:themeFill="background1" w:themeFillShade="F2"/>
          </w:tcPr>
          <w:p w14:paraId="553101B2"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Name</w:t>
            </w:r>
          </w:p>
        </w:tc>
        <w:tc>
          <w:tcPr>
            <w:tcW w:w="3685" w:type="dxa"/>
          </w:tcPr>
          <w:p w14:paraId="541AF017" w14:textId="49886799" w:rsidR="00D14D9C" w:rsidRPr="006E64EB" w:rsidRDefault="00D14D9C" w:rsidP="006E64EB">
            <w:pPr>
              <w:spacing w:before="0" w:after="0"/>
              <w:jc w:val="both"/>
              <w:rPr>
                <w:rFonts w:ascii="Aptos Narrow" w:hAnsi="Aptos Narrow"/>
                <w:color w:val="000000"/>
              </w:rPr>
            </w:pPr>
          </w:p>
        </w:tc>
        <w:tc>
          <w:tcPr>
            <w:tcW w:w="3686" w:type="dxa"/>
          </w:tcPr>
          <w:p w14:paraId="287987CF" w14:textId="0BDFA847" w:rsidR="00D14D9C" w:rsidRPr="00CB44B4" w:rsidRDefault="00D14D9C" w:rsidP="00A11697">
            <w:pPr>
              <w:jc w:val="both"/>
              <w:rPr>
                <w:rFonts w:ascii="Aptos" w:hAnsi="Aptos" w:cs="Arial"/>
                <w:sz w:val="20"/>
                <w:szCs w:val="20"/>
              </w:rPr>
            </w:pPr>
          </w:p>
        </w:tc>
      </w:tr>
      <w:tr w:rsidR="00D14D9C" w:rsidRPr="00CB44B4" w14:paraId="7EEF29CA" w14:textId="77777777" w:rsidTr="0F99C904">
        <w:tc>
          <w:tcPr>
            <w:tcW w:w="2122" w:type="dxa"/>
            <w:shd w:val="clear" w:color="auto" w:fill="F2F2F2" w:themeFill="background1" w:themeFillShade="F2"/>
          </w:tcPr>
          <w:p w14:paraId="35D8172F" w14:textId="77777777" w:rsidR="00D14D9C" w:rsidRPr="006211BE" w:rsidRDefault="00D14D9C" w:rsidP="00A11697">
            <w:pPr>
              <w:jc w:val="both"/>
              <w:rPr>
                <w:rFonts w:ascii="Aptos" w:hAnsi="Aptos" w:cs="Arial"/>
                <w:b/>
                <w:sz w:val="20"/>
                <w:szCs w:val="20"/>
              </w:rPr>
            </w:pPr>
            <w:r w:rsidRPr="006211BE">
              <w:rPr>
                <w:rFonts w:ascii="Aptos" w:hAnsi="Aptos"/>
                <w:b/>
                <w:bCs/>
                <w:sz w:val="20"/>
                <w:szCs w:val="20"/>
              </w:rPr>
              <w:t>Description/position</w:t>
            </w:r>
          </w:p>
        </w:tc>
        <w:tc>
          <w:tcPr>
            <w:tcW w:w="3685" w:type="dxa"/>
          </w:tcPr>
          <w:p w14:paraId="3DFE4802" w14:textId="343A32C7" w:rsidR="00D14D9C" w:rsidRPr="00CB44B4" w:rsidRDefault="00D14D9C" w:rsidP="00A11697">
            <w:pPr>
              <w:jc w:val="both"/>
              <w:rPr>
                <w:rFonts w:ascii="Aptos" w:hAnsi="Aptos" w:cs="Arial"/>
                <w:sz w:val="20"/>
                <w:szCs w:val="20"/>
              </w:rPr>
            </w:pPr>
          </w:p>
        </w:tc>
        <w:tc>
          <w:tcPr>
            <w:tcW w:w="3686" w:type="dxa"/>
          </w:tcPr>
          <w:p w14:paraId="5F1D37B6" w14:textId="77777777" w:rsidR="00D14D9C" w:rsidRPr="00CB44B4" w:rsidRDefault="00D14D9C" w:rsidP="00A11697">
            <w:pPr>
              <w:jc w:val="both"/>
              <w:rPr>
                <w:rFonts w:ascii="Aptos" w:hAnsi="Aptos" w:cs="Arial"/>
                <w:sz w:val="20"/>
                <w:szCs w:val="20"/>
              </w:rPr>
            </w:pPr>
          </w:p>
        </w:tc>
      </w:tr>
      <w:tr w:rsidR="00D14D9C" w:rsidRPr="00CB44B4" w14:paraId="5EDD3288" w14:textId="77777777" w:rsidTr="0F99C904">
        <w:tc>
          <w:tcPr>
            <w:tcW w:w="2122" w:type="dxa"/>
            <w:shd w:val="clear" w:color="auto" w:fill="F2F2F2" w:themeFill="background1" w:themeFillShade="F2"/>
          </w:tcPr>
          <w:p w14:paraId="38232112"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36B87E97" w14:textId="0B1AFE4F" w:rsidR="00D14D9C" w:rsidRPr="00CB44B4" w:rsidRDefault="00D14D9C" w:rsidP="00A11697">
            <w:pPr>
              <w:jc w:val="both"/>
              <w:rPr>
                <w:rFonts w:ascii="Aptos" w:hAnsi="Aptos" w:cs="Arial"/>
                <w:sz w:val="20"/>
                <w:szCs w:val="20"/>
              </w:rPr>
            </w:pPr>
          </w:p>
        </w:tc>
      </w:tr>
      <w:tr w:rsidR="00D14D9C" w:rsidRPr="00CB44B4" w14:paraId="527EBD5A" w14:textId="77777777" w:rsidTr="0F99C904">
        <w:tc>
          <w:tcPr>
            <w:tcW w:w="2122" w:type="dxa"/>
            <w:shd w:val="clear" w:color="auto" w:fill="F2F2F2" w:themeFill="background1" w:themeFillShade="F2"/>
          </w:tcPr>
          <w:p w14:paraId="66E876C7"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Telephone</w:t>
            </w:r>
          </w:p>
        </w:tc>
        <w:tc>
          <w:tcPr>
            <w:tcW w:w="3685" w:type="dxa"/>
          </w:tcPr>
          <w:p w14:paraId="7F21954B" w14:textId="6FDA3329" w:rsidR="00D14D9C" w:rsidRPr="00CB44B4" w:rsidRDefault="00D14D9C" w:rsidP="00A11697">
            <w:pPr>
              <w:jc w:val="both"/>
              <w:rPr>
                <w:rFonts w:ascii="Aptos" w:hAnsi="Aptos" w:cs="Arial"/>
                <w:sz w:val="20"/>
                <w:szCs w:val="20"/>
              </w:rPr>
            </w:pPr>
          </w:p>
        </w:tc>
        <w:tc>
          <w:tcPr>
            <w:tcW w:w="3686" w:type="dxa"/>
          </w:tcPr>
          <w:p w14:paraId="466958C1" w14:textId="77777777" w:rsidR="00D14D9C" w:rsidRPr="00CB44B4" w:rsidRDefault="00D14D9C" w:rsidP="00A11697">
            <w:pPr>
              <w:jc w:val="both"/>
              <w:rPr>
                <w:rFonts w:ascii="Aptos" w:hAnsi="Aptos" w:cs="Arial"/>
                <w:sz w:val="20"/>
                <w:szCs w:val="20"/>
              </w:rPr>
            </w:pPr>
          </w:p>
        </w:tc>
      </w:tr>
      <w:tr w:rsidR="00D14D9C" w:rsidRPr="00CB44B4" w14:paraId="5BB3D3F3" w14:textId="77777777" w:rsidTr="0F99C904">
        <w:tc>
          <w:tcPr>
            <w:tcW w:w="2122" w:type="dxa"/>
            <w:shd w:val="clear" w:color="auto" w:fill="F2F2F2" w:themeFill="background1" w:themeFillShade="F2"/>
          </w:tcPr>
          <w:p w14:paraId="63330C58"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Email</w:t>
            </w:r>
          </w:p>
        </w:tc>
        <w:tc>
          <w:tcPr>
            <w:tcW w:w="3685" w:type="dxa"/>
          </w:tcPr>
          <w:p w14:paraId="386D8654" w14:textId="74B336D1" w:rsidR="00D14D9C" w:rsidRPr="00CB44B4" w:rsidRDefault="00D14D9C" w:rsidP="00A11697">
            <w:pPr>
              <w:jc w:val="both"/>
              <w:rPr>
                <w:rFonts w:ascii="Aptos" w:hAnsi="Aptos" w:cs="Arial"/>
                <w:sz w:val="20"/>
                <w:szCs w:val="20"/>
              </w:rPr>
            </w:pPr>
          </w:p>
        </w:tc>
        <w:tc>
          <w:tcPr>
            <w:tcW w:w="3686" w:type="dxa"/>
          </w:tcPr>
          <w:p w14:paraId="5CC70FBE" w14:textId="77777777" w:rsidR="00D14D9C" w:rsidRPr="00CB44B4" w:rsidRDefault="00D14D9C" w:rsidP="00A11697">
            <w:pPr>
              <w:jc w:val="both"/>
              <w:rPr>
                <w:rFonts w:ascii="Aptos" w:hAnsi="Aptos" w:cs="Arial"/>
                <w:sz w:val="20"/>
                <w:szCs w:val="20"/>
              </w:rPr>
            </w:pPr>
          </w:p>
        </w:tc>
      </w:tr>
      <w:tr w:rsidR="00D14D9C" w:rsidRPr="00CB44B4" w14:paraId="7076A709" w14:textId="77777777" w:rsidTr="0F99C904">
        <w:tc>
          <w:tcPr>
            <w:tcW w:w="2122" w:type="dxa"/>
            <w:shd w:val="clear" w:color="auto" w:fill="F2F2F2" w:themeFill="background1" w:themeFillShade="F2"/>
          </w:tcPr>
          <w:p w14:paraId="1CD6E8A5" w14:textId="77777777" w:rsidR="00D14D9C" w:rsidRPr="006211BE" w:rsidRDefault="00D14D9C" w:rsidP="00A11697">
            <w:pPr>
              <w:jc w:val="both"/>
              <w:rPr>
                <w:rFonts w:ascii="Aptos" w:hAnsi="Aptos" w:cs="Arial"/>
                <w:b/>
                <w:bCs/>
                <w:sz w:val="20"/>
                <w:szCs w:val="20"/>
              </w:rPr>
            </w:pPr>
            <w:r w:rsidRPr="006211BE">
              <w:rPr>
                <w:rFonts w:ascii="Aptos" w:hAnsi="Aptos" w:cs="Arial"/>
                <w:b/>
                <w:bCs/>
                <w:sz w:val="20"/>
                <w:szCs w:val="20"/>
              </w:rPr>
              <w:t>Website</w:t>
            </w:r>
          </w:p>
        </w:tc>
        <w:tc>
          <w:tcPr>
            <w:tcW w:w="7371" w:type="dxa"/>
            <w:gridSpan w:val="2"/>
          </w:tcPr>
          <w:p w14:paraId="7BA7D3D6" w14:textId="77777777" w:rsidR="00D14D9C" w:rsidRPr="00CB44B4" w:rsidRDefault="00D14D9C" w:rsidP="00A11697">
            <w:pPr>
              <w:jc w:val="both"/>
              <w:rPr>
                <w:rFonts w:ascii="Aptos" w:hAnsi="Aptos" w:cs="Arial"/>
                <w:sz w:val="20"/>
                <w:szCs w:val="20"/>
              </w:rPr>
            </w:pPr>
          </w:p>
        </w:tc>
      </w:tr>
      <w:tr w:rsidR="00D14D9C" w:rsidRPr="00CB44B4" w14:paraId="0C679117" w14:textId="77777777" w:rsidTr="0F99C904">
        <w:trPr>
          <w:trHeight w:val="229"/>
        </w:trPr>
        <w:tc>
          <w:tcPr>
            <w:tcW w:w="9493" w:type="dxa"/>
            <w:gridSpan w:val="3"/>
            <w:shd w:val="clear" w:color="auto" w:fill="D9D9D9" w:themeFill="background1" w:themeFillShade="D9"/>
          </w:tcPr>
          <w:p w14:paraId="12F2EC7F" w14:textId="77777777" w:rsidR="00D14D9C" w:rsidRPr="006211BE" w:rsidRDefault="00D14D9C" w:rsidP="00A11697">
            <w:pPr>
              <w:spacing w:before="0" w:after="0"/>
              <w:jc w:val="both"/>
              <w:rPr>
                <w:rFonts w:ascii="Aptos" w:hAnsi="Aptos" w:cs="Arial"/>
                <w:b/>
                <w:sz w:val="10"/>
                <w:szCs w:val="10"/>
              </w:rPr>
            </w:pPr>
          </w:p>
        </w:tc>
      </w:tr>
      <w:tr w:rsidR="00D14D9C" w:rsidRPr="00CB44B4" w14:paraId="29AE0A34" w14:textId="77777777" w:rsidTr="0F99C904">
        <w:tc>
          <w:tcPr>
            <w:tcW w:w="2122" w:type="dxa"/>
            <w:shd w:val="clear" w:color="auto" w:fill="F2F2F2" w:themeFill="background1" w:themeFillShade="F2"/>
          </w:tcPr>
          <w:p w14:paraId="7C35E7BC"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Name</w:t>
            </w:r>
          </w:p>
        </w:tc>
        <w:tc>
          <w:tcPr>
            <w:tcW w:w="3685" w:type="dxa"/>
          </w:tcPr>
          <w:p w14:paraId="3B0802F8" w14:textId="165D4E21" w:rsidR="00D14D9C" w:rsidRPr="00CB44B4" w:rsidRDefault="00D14D9C" w:rsidP="00A11697">
            <w:pPr>
              <w:jc w:val="both"/>
              <w:rPr>
                <w:rFonts w:ascii="Aptos" w:hAnsi="Aptos" w:cs="Arial"/>
                <w:sz w:val="20"/>
                <w:szCs w:val="20"/>
              </w:rPr>
            </w:pPr>
          </w:p>
        </w:tc>
        <w:tc>
          <w:tcPr>
            <w:tcW w:w="3686" w:type="dxa"/>
          </w:tcPr>
          <w:p w14:paraId="3D66BEAF" w14:textId="73D89E00" w:rsidR="00D14D9C" w:rsidRPr="00CB44B4" w:rsidRDefault="00D14D9C" w:rsidP="00A11697">
            <w:pPr>
              <w:jc w:val="both"/>
              <w:rPr>
                <w:rFonts w:ascii="Aptos" w:hAnsi="Aptos" w:cs="Arial"/>
                <w:sz w:val="20"/>
                <w:szCs w:val="20"/>
              </w:rPr>
            </w:pPr>
          </w:p>
        </w:tc>
      </w:tr>
      <w:tr w:rsidR="00D14D9C" w:rsidRPr="00CB44B4" w14:paraId="4465EC55" w14:textId="77777777" w:rsidTr="0F99C904">
        <w:tc>
          <w:tcPr>
            <w:tcW w:w="2122" w:type="dxa"/>
            <w:shd w:val="clear" w:color="auto" w:fill="F2F2F2" w:themeFill="background1" w:themeFillShade="F2"/>
          </w:tcPr>
          <w:p w14:paraId="14CA4370" w14:textId="77777777" w:rsidR="00D14D9C" w:rsidRPr="006211BE" w:rsidRDefault="00D14D9C" w:rsidP="00A11697">
            <w:pPr>
              <w:jc w:val="both"/>
              <w:rPr>
                <w:rFonts w:ascii="Aptos" w:hAnsi="Aptos" w:cs="Arial"/>
                <w:b/>
                <w:sz w:val="20"/>
                <w:szCs w:val="20"/>
              </w:rPr>
            </w:pPr>
            <w:r w:rsidRPr="006211BE">
              <w:rPr>
                <w:rFonts w:ascii="Aptos" w:hAnsi="Aptos"/>
                <w:b/>
                <w:bCs/>
                <w:sz w:val="20"/>
                <w:szCs w:val="20"/>
              </w:rPr>
              <w:t>Description/position</w:t>
            </w:r>
          </w:p>
        </w:tc>
        <w:tc>
          <w:tcPr>
            <w:tcW w:w="3685" w:type="dxa"/>
          </w:tcPr>
          <w:p w14:paraId="2E89CB4C" w14:textId="77777777" w:rsidR="00D14D9C" w:rsidRPr="00CB44B4" w:rsidRDefault="00D14D9C" w:rsidP="00A11697">
            <w:pPr>
              <w:jc w:val="both"/>
              <w:rPr>
                <w:rFonts w:ascii="Aptos" w:hAnsi="Aptos" w:cs="Arial"/>
                <w:sz w:val="20"/>
                <w:szCs w:val="20"/>
              </w:rPr>
            </w:pPr>
          </w:p>
        </w:tc>
        <w:tc>
          <w:tcPr>
            <w:tcW w:w="3686" w:type="dxa"/>
          </w:tcPr>
          <w:p w14:paraId="7748F181" w14:textId="77777777" w:rsidR="00D14D9C" w:rsidRPr="00CB44B4" w:rsidRDefault="00D14D9C" w:rsidP="00A11697">
            <w:pPr>
              <w:jc w:val="both"/>
              <w:rPr>
                <w:rFonts w:ascii="Aptos" w:hAnsi="Aptos" w:cs="Arial"/>
                <w:sz w:val="20"/>
                <w:szCs w:val="20"/>
              </w:rPr>
            </w:pPr>
          </w:p>
        </w:tc>
      </w:tr>
      <w:tr w:rsidR="00D14D9C" w:rsidRPr="00CB44B4" w14:paraId="28A1D9B7" w14:textId="77777777" w:rsidTr="0F99C904">
        <w:tc>
          <w:tcPr>
            <w:tcW w:w="2122" w:type="dxa"/>
            <w:shd w:val="clear" w:color="auto" w:fill="F2F2F2" w:themeFill="background1" w:themeFillShade="F2"/>
          </w:tcPr>
          <w:p w14:paraId="15284622"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4517443E" w14:textId="77777777" w:rsidR="00D14D9C" w:rsidRPr="00CB44B4" w:rsidRDefault="00D14D9C" w:rsidP="00A11697">
            <w:pPr>
              <w:jc w:val="both"/>
              <w:rPr>
                <w:rFonts w:ascii="Aptos" w:hAnsi="Aptos" w:cs="Arial"/>
                <w:sz w:val="20"/>
                <w:szCs w:val="20"/>
              </w:rPr>
            </w:pPr>
          </w:p>
        </w:tc>
      </w:tr>
      <w:tr w:rsidR="00D14D9C" w:rsidRPr="00CB44B4" w14:paraId="53F28244" w14:textId="77777777" w:rsidTr="0F99C904">
        <w:tc>
          <w:tcPr>
            <w:tcW w:w="2122" w:type="dxa"/>
            <w:shd w:val="clear" w:color="auto" w:fill="F2F2F2" w:themeFill="background1" w:themeFillShade="F2"/>
          </w:tcPr>
          <w:p w14:paraId="6429F721"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Telephone</w:t>
            </w:r>
          </w:p>
        </w:tc>
        <w:tc>
          <w:tcPr>
            <w:tcW w:w="3685" w:type="dxa"/>
          </w:tcPr>
          <w:p w14:paraId="38FA88ED" w14:textId="77777777" w:rsidR="00D14D9C" w:rsidRPr="00CB44B4" w:rsidRDefault="00D14D9C" w:rsidP="00A11697">
            <w:pPr>
              <w:jc w:val="both"/>
              <w:rPr>
                <w:rFonts w:ascii="Aptos" w:hAnsi="Aptos" w:cs="Arial"/>
                <w:sz w:val="20"/>
                <w:szCs w:val="20"/>
              </w:rPr>
            </w:pPr>
          </w:p>
        </w:tc>
        <w:tc>
          <w:tcPr>
            <w:tcW w:w="3686" w:type="dxa"/>
          </w:tcPr>
          <w:p w14:paraId="7E63C110" w14:textId="77777777" w:rsidR="00D14D9C" w:rsidRPr="00CB44B4" w:rsidRDefault="00D14D9C" w:rsidP="00A11697">
            <w:pPr>
              <w:jc w:val="both"/>
              <w:rPr>
                <w:rFonts w:ascii="Aptos" w:hAnsi="Aptos" w:cs="Arial"/>
                <w:sz w:val="20"/>
                <w:szCs w:val="20"/>
              </w:rPr>
            </w:pPr>
          </w:p>
        </w:tc>
      </w:tr>
      <w:tr w:rsidR="00D14D9C" w:rsidRPr="00CB44B4" w14:paraId="3F8BC77A" w14:textId="77777777" w:rsidTr="0F99C904">
        <w:tc>
          <w:tcPr>
            <w:tcW w:w="2122" w:type="dxa"/>
            <w:shd w:val="clear" w:color="auto" w:fill="F2F2F2" w:themeFill="background1" w:themeFillShade="F2"/>
          </w:tcPr>
          <w:p w14:paraId="197C437F"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Email</w:t>
            </w:r>
          </w:p>
        </w:tc>
        <w:tc>
          <w:tcPr>
            <w:tcW w:w="3685" w:type="dxa"/>
          </w:tcPr>
          <w:p w14:paraId="4F361BFA" w14:textId="7C039475" w:rsidR="00D14D9C" w:rsidRPr="00CB44B4" w:rsidRDefault="00D14D9C" w:rsidP="00A11697">
            <w:pPr>
              <w:jc w:val="both"/>
              <w:rPr>
                <w:rFonts w:ascii="Aptos" w:hAnsi="Aptos" w:cs="Arial"/>
                <w:sz w:val="20"/>
                <w:szCs w:val="20"/>
              </w:rPr>
            </w:pPr>
          </w:p>
        </w:tc>
        <w:tc>
          <w:tcPr>
            <w:tcW w:w="3686" w:type="dxa"/>
          </w:tcPr>
          <w:p w14:paraId="69DC328A" w14:textId="77777777" w:rsidR="00D14D9C" w:rsidRPr="00CB44B4" w:rsidRDefault="00D14D9C" w:rsidP="00A11697">
            <w:pPr>
              <w:jc w:val="both"/>
              <w:rPr>
                <w:rFonts w:ascii="Aptos" w:hAnsi="Aptos" w:cs="Arial"/>
                <w:sz w:val="20"/>
                <w:szCs w:val="20"/>
              </w:rPr>
            </w:pPr>
          </w:p>
        </w:tc>
      </w:tr>
      <w:tr w:rsidR="00D14D9C" w:rsidRPr="00CB44B4" w14:paraId="45BB27A8" w14:textId="77777777" w:rsidTr="0F99C904">
        <w:tc>
          <w:tcPr>
            <w:tcW w:w="2122" w:type="dxa"/>
            <w:shd w:val="clear" w:color="auto" w:fill="F2F2F2" w:themeFill="background1" w:themeFillShade="F2"/>
          </w:tcPr>
          <w:p w14:paraId="70706A02" w14:textId="77777777" w:rsidR="00D14D9C" w:rsidRPr="006211BE" w:rsidRDefault="00D14D9C" w:rsidP="00A11697">
            <w:pPr>
              <w:jc w:val="both"/>
              <w:rPr>
                <w:rFonts w:ascii="Aptos" w:hAnsi="Aptos" w:cs="Arial"/>
                <w:b/>
                <w:bCs/>
                <w:sz w:val="20"/>
                <w:szCs w:val="20"/>
              </w:rPr>
            </w:pPr>
            <w:r w:rsidRPr="006211BE">
              <w:rPr>
                <w:rFonts w:ascii="Aptos" w:hAnsi="Aptos" w:cs="Arial"/>
                <w:b/>
                <w:bCs/>
                <w:sz w:val="20"/>
                <w:szCs w:val="20"/>
              </w:rPr>
              <w:t>Website</w:t>
            </w:r>
          </w:p>
        </w:tc>
        <w:tc>
          <w:tcPr>
            <w:tcW w:w="7371" w:type="dxa"/>
            <w:gridSpan w:val="2"/>
          </w:tcPr>
          <w:p w14:paraId="239FD500" w14:textId="77777777" w:rsidR="00D14D9C" w:rsidRPr="00CB44B4" w:rsidRDefault="00D14D9C" w:rsidP="00A11697">
            <w:pPr>
              <w:jc w:val="both"/>
              <w:rPr>
                <w:rFonts w:ascii="Aptos" w:hAnsi="Aptos" w:cs="Arial"/>
                <w:sz w:val="20"/>
                <w:szCs w:val="20"/>
              </w:rPr>
            </w:pPr>
          </w:p>
        </w:tc>
      </w:tr>
      <w:tr w:rsidR="00D14D9C" w:rsidRPr="00CB44B4" w14:paraId="234596AD" w14:textId="77777777" w:rsidTr="0F99C904">
        <w:trPr>
          <w:trHeight w:val="229"/>
        </w:trPr>
        <w:tc>
          <w:tcPr>
            <w:tcW w:w="9493" w:type="dxa"/>
            <w:gridSpan w:val="3"/>
            <w:shd w:val="clear" w:color="auto" w:fill="D9D9D9" w:themeFill="background1" w:themeFillShade="D9"/>
          </w:tcPr>
          <w:p w14:paraId="37ED3CE3" w14:textId="77777777" w:rsidR="00D14D9C" w:rsidRPr="006211BE" w:rsidRDefault="00D14D9C" w:rsidP="00A11697">
            <w:pPr>
              <w:spacing w:before="0" w:after="0"/>
              <w:jc w:val="both"/>
              <w:rPr>
                <w:rFonts w:ascii="Aptos" w:hAnsi="Aptos" w:cs="Arial"/>
                <w:b/>
                <w:sz w:val="10"/>
                <w:szCs w:val="10"/>
              </w:rPr>
            </w:pPr>
          </w:p>
        </w:tc>
      </w:tr>
      <w:tr w:rsidR="00D14D9C" w:rsidRPr="00CB44B4" w14:paraId="6BDD4FB3" w14:textId="77777777" w:rsidTr="0F99C904">
        <w:tc>
          <w:tcPr>
            <w:tcW w:w="2122" w:type="dxa"/>
            <w:shd w:val="clear" w:color="auto" w:fill="F2F2F2" w:themeFill="background1" w:themeFillShade="F2"/>
          </w:tcPr>
          <w:p w14:paraId="3FB225E4"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lastRenderedPageBreak/>
              <w:t>Name</w:t>
            </w:r>
          </w:p>
        </w:tc>
        <w:tc>
          <w:tcPr>
            <w:tcW w:w="3685" w:type="dxa"/>
          </w:tcPr>
          <w:p w14:paraId="30647AC3" w14:textId="2892A0F4" w:rsidR="00D14D9C" w:rsidRPr="00CB44B4" w:rsidRDefault="00D14D9C" w:rsidP="00EA2A95">
            <w:pPr>
              <w:rPr>
                <w:rFonts w:ascii="Aptos" w:hAnsi="Aptos" w:cs="Arial"/>
                <w:sz w:val="20"/>
                <w:szCs w:val="20"/>
              </w:rPr>
            </w:pPr>
          </w:p>
        </w:tc>
        <w:tc>
          <w:tcPr>
            <w:tcW w:w="3686" w:type="dxa"/>
          </w:tcPr>
          <w:p w14:paraId="19C66A00" w14:textId="413C0B9F" w:rsidR="00D14D9C" w:rsidRPr="00CB44B4" w:rsidRDefault="00D14D9C" w:rsidP="00A11697">
            <w:pPr>
              <w:jc w:val="both"/>
              <w:rPr>
                <w:rFonts w:ascii="Aptos" w:hAnsi="Aptos" w:cs="Arial"/>
                <w:sz w:val="20"/>
                <w:szCs w:val="20"/>
              </w:rPr>
            </w:pPr>
          </w:p>
        </w:tc>
      </w:tr>
      <w:tr w:rsidR="00D14D9C" w:rsidRPr="00CB44B4" w14:paraId="1C978073" w14:textId="77777777" w:rsidTr="0F99C904">
        <w:tc>
          <w:tcPr>
            <w:tcW w:w="2122" w:type="dxa"/>
            <w:shd w:val="clear" w:color="auto" w:fill="F2F2F2" w:themeFill="background1" w:themeFillShade="F2"/>
          </w:tcPr>
          <w:p w14:paraId="24476DBB" w14:textId="77777777" w:rsidR="00D14D9C" w:rsidRPr="006211BE" w:rsidRDefault="00D14D9C" w:rsidP="00A11697">
            <w:pPr>
              <w:jc w:val="both"/>
              <w:rPr>
                <w:rFonts w:ascii="Aptos" w:hAnsi="Aptos" w:cs="Arial"/>
                <w:b/>
                <w:sz w:val="20"/>
                <w:szCs w:val="20"/>
              </w:rPr>
            </w:pPr>
            <w:r w:rsidRPr="006211BE">
              <w:rPr>
                <w:rFonts w:ascii="Aptos" w:hAnsi="Aptos"/>
                <w:b/>
                <w:bCs/>
                <w:sz w:val="20"/>
                <w:szCs w:val="20"/>
              </w:rPr>
              <w:t>Description/position</w:t>
            </w:r>
          </w:p>
        </w:tc>
        <w:tc>
          <w:tcPr>
            <w:tcW w:w="3685" w:type="dxa"/>
          </w:tcPr>
          <w:p w14:paraId="63496165" w14:textId="77777777" w:rsidR="00D14D9C" w:rsidRPr="00CB44B4" w:rsidRDefault="00D14D9C" w:rsidP="00A11697">
            <w:pPr>
              <w:jc w:val="both"/>
              <w:rPr>
                <w:rFonts w:ascii="Aptos" w:hAnsi="Aptos" w:cs="Arial"/>
                <w:sz w:val="20"/>
                <w:szCs w:val="20"/>
              </w:rPr>
            </w:pPr>
          </w:p>
        </w:tc>
        <w:tc>
          <w:tcPr>
            <w:tcW w:w="3686" w:type="dxa"/>
          </w:tcPr>
          <w:p w14:paraId="112A3DF4" w14:textId="77777777" w:rsidR="00D14D9C" w:rsidRPr="00CB44B4" w:rsidRDefault="00D14D9C" w:rsidP="00A11697">
            <w:pPr>
              <w:jc w:val="both"/>
              <w:rPr>
                <w:rFonts w:ascii="Aptos" w:hAnsi="Aptos" w:cs="Arial"/>
                <w:sz w:val="20"/>
                <w:szCs w:val="20"/>
              </w:rPr>
            </w:pPr>
          </w:p>
        </w:tc>
      </w:tr>
      <w:tr w:rsidR="00D14D9C" w:rsidRPr="00CB44B4" w14:paraId="5D04A193" w14:textId="77777777" w:rsidTr="0F99C904">
        <w:tc>
          <w:tcPr>
            <w:tcW w:w="2122" w:type="dxa"/>
            <w:shd w:val="clear" w:color="auto" w:fill="F2F2F2" w:themeFill="background1" w:themeFillShade="F2"/>
          </w:tcPr>
          <w:p w14:paraId="7B278833"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36A11738" w14:textId="77777777" w:rsidR="00D14D9C" w:rsidRPr="00CB44B4" w:rsidRDefault="00D14D9C" w:rsidP="00A11697">
            <w:pPr>
              <w:jc w:val="both"/>
              <w:rPr>
                <w:rFonts w:ascii="Aptos" w:hAnsi="Aptos" w:cs="Arial"/>
                <w:sz w:val="20"/>
                <w:szCs w:val="20"/>
              </w:rPr>
            </w:pPr>
          </w:p>
        </w:tc>
      </w:tr>
      <w:tr w:rsidR="00D14D9C" w:rsidRPr="00CB44B4" w14:paraId="76758065" w14:textId="77777777" w:rsidTr="0F99C904">
        <w:tc>
          <w:tcPr>
            <w:tcW w:w="2122" w:type="dxa"/>
            <w:shd w:val="clear" w:color="auto" w:fill="F2F2F2" w:themeFill="background1" w:themeFillShade="F2"/>
          </w:tcPr>
          <w:p w14:paraId="15B76344"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Telephone</w:t>
            </w:r>
          </w:p>
        </w:tc>
        <w:tc>
          <w:tcPr>
            <w:tcW w:w="3685" w:type="dxa"/>
          </w:tcPr>
          <w:p w14:paraId="3767D988" w14:textId="77777777" w:rsidR="00D14D9C" w:rsidRPr="00CB44B4" w:rsidRDefault="00D14D9C" w:rsidP="00A11697">
            <w:pPr>
              <w:jc w:val="both"/>
              <w:rPr>
                <w:rFonts w:ascii="Aptos" w:hAnsi="Aptos" w:cs="Arial"/>
                <w:sz w:val="20"/>
                <w:szCs w:val="20"/>
              </w:rPr>
            </w:pPr>
          </w:p>
        </w:tc>
        <w:tc>
          <w:tcPr>
            <w:tcW w:w="3686" w:type="dxa"/>
          </w:tcPr>
          <w:p w14:paraId="2611083B" w14:textId="77777777" w:rsidR="00D14D9C" w:rsidRPr="00CB44B4" w:rsidRDefault="00D14D9C" w:rsidP="00A11697">
            <w:pPr>
              <w:jc w:val="both"/>
              <w:rPr>
                <w:rFonts w:ascii="Aptos" w:hAnsi="Aptos" w:cs="Arial"/>
                <w:sz w:val="20"/>
                <w:szCs w:val="20"/>
              </w:rPr>
            </w:pPr>
          </w:p>
        </w:tc>
      </w:tr>
      <w:tr w:rsidR="00D14D9C" w:rsidRPr="00CB44B4" w14:paraId="46B7201F" w14:textId="77777777" w:rsidTr="0F99C904">
        <w:tc>
          <w:tcPr>
            <w:tcW w:w="2122" w:type="dxa"/>
            <w:shd w:val="clear" w:color="auto" w:fill="F2F2F2" w:themeFill="background1" w:themeFillShade="F2"/>
          </w:tcPr>
          <w:p w14:paraId="14CB8F0A" w14:textId="77777777" w:rsidR="00D14D9C" w:rsidRPr="006211BE" w:rsidRDefault="00D14D9C" w:rsidP="00A11697">
            <w:pPr>
              <w:jc w:val="both"/>
              <w:rPr>
                <w:rFonts w:ascii="Aptos" w:hAnsi="Aptos" w:cs="Arial"/>
                <w:b/>
                <w:sz w:val="20"/>
                <w:szCs w:val="20"/>
              </w:rPr>
            </w:pPr>
            <w:r w:rsidRPr="006211BE">
              <w:rPr>
                <w:rFonts w:ascii="Aptos" w:hAnsi="Aptos" w:cs="Arial"/>
                <w:b/>
                <w:bCs/>
                <w:sz w:val="20"/>
                <w:szCs w:val="20"/>
              </w:rPr>
              <w:t>Email</w:t>
            </w:r>
          </w:p>
        </w:tc>
        <w:tc>
          <w:tcPr>
            <w:tcW w:w="3685" w:type="dxa"/>
          </w:tcPr>
          <w:p w14:paraId="603B3F48" w14:textId="75614AFB" w:rsidR="00D14D9C" w:rsidRPr="00CB44B4" w:rsidRDefault="00D14D9C" w:rsidP="00A11697">
            <w:pPr>
              <w:jc w:val="both"/>
              <w:rPr>
                <w:rFonts w:ascii="Aptos" w:hAnsi="Aptos" w:cs="Arial"/>
                <w:sz w:val="20"/>
                <w:szCs w:val="20"/>
              </w:rPr>
            </w:pPr>
          </w:p>
        </w:tc>
        <w:tc>
          <w:tcPr>
            <w:tcW w:w="3686" w:type="dxa"/>
          </w:tcPr>
          <w:p w14:paraId="5BF7A664" w14:textId="77777777" w:rsidR="00D14D9C" w:rsidRPr="00CB44B4" w:rsidRDefault="00D14D9C" w:rsidP="00A11697">
            <w:pPr>
              <w:jc w:val="both"/>
              <w:rPr>
                <w:rFonts w:ascii="Aptos" w:hAnsi="Aptos" w:cs="Arial"/>
                <w:sz w:val="20"/>
                <w:szCs w:val="20"/>
              </w:rPr>
            </w:pPr>
          </w:p>
        </w:tc>
      </w:tr>
      <w:tr w:rsidR="00D14D9C" w:rsidRPr="00CB44B4" w14:paraId="6D5A9D90" w14:textId="77777777" w:rsidTr="0F99C904">
        <w:tc>
          <w:tcPr>
            <w:tcW w:w="2122" w:type="dxa"/>
            <w:shd w:val="clear" w:color="auto" w:fill="F2F2F2" w:themeFill="background1" w:themeFillShade="F2"/>
          </w:tcPr>
          <w:p w14:paraId="7A581E46" w14:textId="77777777" w:rsidR="00D14D9C" w:rsidRPr="006211BE" w:rsidRDefault="00D14D9C" w:rsidP="00A11697">
            <w:pPr>
              <w:jc w:val="both"/>
              <w:rPr>
                <w:rFonts w:ascii="Aptos" w:hAnsi="Aptos" w:cs="Arial"/>
                <w:b/>
                <w:bCs/>
                <w:sz w:val="20"/>
                <w:szCs w:val="20"/>
              </w:rPr>
            </w:pPr>
            <w:r w:rsidRPr="006211BE">
              <w:rPr>
                <w:rFonts w:ascii="Aptos" w:hAnsi="Aptos" w:cs="Arial"/>
                <w:b/>
                <w:bCs/>
                <w:sz w:val="20"/>
                <w:szCs w:val="20"/>
              </w:rPr>
              <w:t>Website</w:t>
            </w:r>
          </w:p>
        </w:tc>
        <w:tc>
          <w:tcPr>
            <w:tcW w:w="7371" w:type="dxa"/>
            <w:gridSpan w:val="2"/>
          </w:tcPr>
          <w:p w14:paraId="218E5B8B" w14:textId="77777777" w:rsidR="00D14D9C" w:rsidRPr="00CB44B4" w:rsidRDefault="00D14D9C" w:rsidP="00A11697">
            <w:pPr>
              <w:jc w:val="both"/>
              <w:rPr>
                <w:rFonts w:ascii="Aptos" w:hAnsi="Aptos" w:cs="Arial"/>
                <w:sz w:val="20"/>
                <w:szCs w:val="20"/>
              </w:rPr>
            </w:pPr>
          </w:p>
        </w:tc>
      </w:tr>
      <w:tr w:rsidR="00015515" w:rsidRPr="00CB44B4" w14:paraId="724BC0A9" w14:textId="77777777" w:rsidTr="0F99C904">
        <w:trPr>
          <w:trHeight w:val="229"/>
        </w:trPr>
        <w:tc>
          <w:tcPr>
            <w:tcW w:w="9493" w:type="dxa"/>
            <w:gridSpan w:val="3"/>
            <w:shd w:val="clear" w:color="auto" w:fill="D9D9D9" w:themeFill="background1" w:themeFillShade="D9"/>
          </w:tcPr>
          <w:p w14:paraId="1262C5D2" w14:textId="77777777" w:rsidR="00015515" w:rsidRPr="006211BE" w:rsidRDefault="00015515" w:rsidP="00A11697">
            <w:pPr>
              <w:spacing w:before="0" w:after="0"/>
              <w:jc w:val="both"/>
              <w:rPr>
                <w:rFonts w:ascii="Aptos" w:hAnsi="Aptos" w:cs="Arial"/>
                <w:b/>
                <w:sz w:val="10"/>
                <w:szCs w:val="10"/>
              </w:rPr>
            </w:pPr>
          </w:p>
        </w:tc>
      </w:tr>
      <w:tr w:rsidR="00015515" w:rsidRPr="00CB44B4" w14:paraId="78D4D9AE" w14:textId="77777777" w:rsidTr="0F99C904">
        <w:tc>
          <w:tcPr>
            <w:tcW w:w="2122" w:type="dxa"/>
            <w:shd w:val="clear" w:color="auto" w:fill="F2F2F2" w:themeFill="background1" w:themeFillShade="F2"/>
          </w:tcPr>
          <w:p w14:paraId="5F2AF626" w14:textId="77777777" w:rsidR="00015515" w:rsidRPr="006211BE" w:rsidRDefault="00015515" w:rsidP="00A11697">
            <w:pPr>
              <w:jc w:val="both"/>
              <w:rPr>
                <w:rFonts w:ascii="Aptos" w:hAnsi="Aptos" w:cs="Arial"/>
                <w:b/>
                <w:sz w:val="20"/>
                <w:szCs w:val="20"/>
              </w:rPr>
            </w:pPr>
            <w:r w:rsidRPr="006211BE">
              <w:rPr>
                <w:rFonts w:ascii="Aptos" w:hAnsi="Aptos" w:cs="Arial"/>
                <w:b/>
                <w:bCs/>
                <w:sz w:val="20"/>
                <w:szCs w:val="20"/>
              </w:rPr>
              <w:t>Name</w:t>
            </w:r>
          </w:p>
        </w:tc>
        <w:tc>
          <w:tcPr>
            <w:tcW w:w="3685" w:type="dxa"/>
          </w:tcPr>
          <w:p w14:paraId="0E31F93B" w14:textId="02B50BA8" w:rsidR="00015515" w:rsidRPr="00CB44B4" w:rsidRDefault="00015515" w:rsidP="00A11697">
            <w:pPr>
              <w:jc w:val="both"/>
              <w:rPr>
                <w:rFonts w:ascii="Aptos" w:hAnsi="Aptos" w:cs="Arial"/>
                <w:sz w:val="20"/>
                <w:szCs w:val="20"/>
              </w:rPr>
            </w:pPr>
          </w:p>
        </w:tc>
        <w:tc>
          <w:tcPr>
            <w:tcW w:w="3686" w:type="dxa"/>
          </w:tcPr>
          <w:p w14:paraId="2E3315B7" w14:textId="09546EC0" w:rsidR="00015515" w:rsidRPr="00CB44B4" w:rsidRDefault="00015515" w:rsidP="00A11697">
            <w:pPr>
              <w:jc w:val="both"/>
              <w:rPr>
                <w:rFonts w:ascii="Aptos" w:hAnsi="Aptos" w:cs="Arial"/>
                <w:sz w:val="20"/>
                <w:szCs w:val="20"/>
              </w:rPr>
            </w:pPr>
          </w:p>
        </w:tc>
      </w:tr>
      <w:tr w:rsidR="00015515" w:rsidRPr="00CB44B4" w14:paraId="7C1E097C" w14:textId="77777777" w:rsidTr="0F99C904">
        <w:tc>
          <w:tcPr>
            <w:tcW w:w="2122" w:type="dxa"/>
            <w:shd w:val="clear" w:color="auto" w:fill="F2F2F2" w:themeFill="background1" w:themeFillShade="F2"/>
          </w:tcPr>
          <w:p w14:paraId="18AFDE00" w14:textId="77777777" w:rsidR="00015515" w:rsidRPr="006211BE" w:rsidRDefault="00015515" w:rsidP="00A11697">
            <w:pPr>
              <w:jc w:val="both"/>
              <w:rPr>
                <w:rFonts w:ascii="Aptos" w:hAnsi="Aptos" w:cs="Arial"/>
                <w:b/>
                <w:sz w:val="20"/>
                <w:szCs w:val="20"/>
              </w:rPr>
            </w:pPr>
            <w:r w:rsidRPr="006211BE">
              <w:rPr>
                <w:rFonts w:ascii="Aptos" w:hAnsi="Aptos"/>
                <w:b/>
                <w:bCs/>
                <w:sz w:val="20"/>
                <w:szCs w:val="20"/>
              </w:rPr>
              <w:t>Description/position</w:t>
            </w:r>
          </w:p>
        </w:tc>
        <w:tc>
          <w:tcPr>
            <w:tcW w:w="3685" w:type="dxa"/>
          </w:tcPr>
          <w:p w14:paraId="2DE46E28" w14:textId="5120F981" w:rsidR="00015515" w:rsidRPr="00CB44B4" w:rsidRDefault="00015515" w:rsidP="00A11697">
            <w:pPr>
              <w:jc w:val="both"/>
              <w:rPr>
                <w:rFonts w:ascii="Aptos" w:hAnsi="Aptos" w:cs="Arial"/>
                <w:sz w:val="20"/>
                <w:szCs w:val="20"/>
              </w:rPr>
            </w:pPr>
          </w:p>
        </w:tc>
        <w:tc>
          <w:tcPr>
            <w:tcW w:w="3686" w:type="dxa"/>
          </w:tcPr>
          <w:p w14:paraId="2F62CB4D" w14:textId="77777777" w:rsidR="00015515" w:rsidRPr="00CB44B4" w:rsidRDefault="00015515" w:rsidP="00A11697">
            <w:pPr>
              <w:jc w:val="both"/>
              <w:rPr>
                <w:rFonts w:ascii="Aptos" w:hAnsi="Aptos" w:cs="Arial"/>
                <w:sz w:val="20"/>
                <w:szCs w:val="20"/>
              </w:rPr>
            </w:pPr>
          </w:p>
        </w:tc>
      </w:tr>
      <w:tr w:rsidR="00015515" w:rsidRPr="00CB44B4" w14:paraId="64A48520" w14:textId="77777777" w:rsidTr="0F99C904">
        <w:tc>
          <w:tcPr>
            <w:tcW w:w="2122" w:type="dxa"/>
            <w:shd w:val="clear" w:color="auto" w:fill="F2F2F2" w:themeFill="background1" w:themeFillShade="F2"/>
          </w:tcPr>
          <w:p w14:paraId="275EC2F3" w14:textId="77777777" w:rsidR="00015515" w:rsidRPr="006211BE" w:rsidRDefault="00015515" w:rsidP="00A11697">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7969A324" w14:textId="77777777" w:rsidR="00015515" w:rsidRPr="00CB44B4" w:rsidRDefault="00015515" w:rsidP="00A11697">
            <w:pPr>
              <w:jc w:val="both"/>
              <w:rPr>
                <w:rFonts w:ascii="Aptos" w:hAnsi="Aptos" w:cs="Arial"/>
                <w:sz w:val="20"/>
                <w:szCs w:val="20"/>
              </w:rPr>
            </w:pPr>
          </w:p>
        </w:tc>
      </w:tr>
      <w:tr w:rsidR="00015515" w:rsidRPr="00CB44B4" w14:paraId="790D88DD" w14:textId="77777777" w:rsidTr="0F99C904">
        <w:tc>
          <w:tcPr>
            <w:tcW w:w="2122" w:type="dxa"/>
            <w:shd w:val="clear" w:color="auto" w:fill="F2F2F2" w:themeFill="background1" w:themeFillShade="F2"/>
          </w:tcPr>
          <w:p w14:paraId="16940FF1" w14:textId="77777777" w:rsidR="00015515" w:rsidRPr="006211BE" w:rsidRDefault="00015515" w:rsidP="00A11697">
            <w:pPr>
              <w:jc w:val="both"/>
              <w:rPr>
                <w:rFonts w:ascii="Aptos" w:hAnsi="Aptos" w:cs="Arial"/>
                <w:b/>
                <w:sz w:val="20"/>
                <w:szCs w:val="20"/>
              </w:rPr>
            </w:pPr>
            <w:r w:rsidRPr="006211BE">
              <w:rPr>
                <w:rFonts w:ascii="Aptos" w:hAnsi="Aptos" w:cs="Arial"/>
                <w:b/>
                <w:bCs/>
                <w:sz w:val="20"/>
                <w:szCs w:val="20"/>
              </w:rPr>
              <w:t>Telephone</w:t>
            </w:r>
          </w:p>
        </w:tc>
        <w:tc>
          <w:tcPr>
            <w:tcW w:w="3685" w:type="dxa"/>
          </w:tcPr>
          <w:p w14:paraId="493458EE" w14:textId="407D5228" w:rsidR="00015515" w:rsidRPr="00CB44B4" w:rsidRDefault="00015515" w:rsidP="00A11697">
            <w:pPr>
              <w:jc w:val="both"/>
              <w:rPr>
                <w:rFonts w:ascii="Aptos" w:hAnsi="Aptos" w:cs="Arial"/>
                <w:sz w:val="20"/>
                <w:szCs w:val="20"/>
              </w:rPr>
            </w:pPr>
          </w:p>
        </w:tc>
        <w:tc>
          <w:tcPr>
            <w:tcW w:w="3686" w:type="dxa"/>
          </w:tcPr>
          <w:p w14:paraId="78448E21" w14:textId="77777777" w:rsidR="00015515" w:rsidRPr="00CB44B4" w:rsidRDefault="00015515" w:rsidP="00A11697">
            <w:pPr>
              <w:jc w:val="both"/>
              <w:rPr>
                <w:rFonts w:ascii="Aptos" w:hAnsi="Aptos" w:cs="Arial"/>
                <w:sz w:val="20"/>
                <w:szCs w:val="20"/>
              </w:rPr>
            </w:pPr>
          </w:p>
        </w:tc>
      </w:tr>
      <w:tr w:rsidR="00015515" w:rsidRPr="00CB44B4" w14:paraId="46BA31EA" w14:textId="77777777" w:rsidTr="0F99C904">
        <w:tc>
          <w:tcPr>
            <w:tcW w:w="2122" w:type="dxa"/>
            <w:shd w:val="clear" w:color="auto" w:fill="F2F2F2" w:themeFill="background1" w:themeFillShade="F2"/>
          </w:tcPr>
          <w:p w14:paraId="17487050" w14:textId="77777777" w:rsidR="00015515" w:rsidRPr="006211BE" w:rsidRDefault="00015515" w:rsidP="00A11697">
            <w:pPr>
              <w:jc w:val="both"/>
              <w:rPr>
                <w:rFonts w:ascii="Aptos" w:hAnsi="Aptos" w:cs="Arial"/>
                <w:b/>
                <w:sz w:val="20"/>
                <w:szCs w:val="20"/>
              </w:rPr>
            </w:pPr>
            <w:r w:rsidRPr="006211BE">
              <w:rPr>
                <w:rFonts w:ascii="Aptos" w:hAnsi="Aptos" w:cs="Arial"/>
                <w:b/>
                <w:bCs/>
                <w:sz w:val="20"/>
                <w:szCs w:val="20"/>
              </w:rPr>
              <w:t>Email</w:t>
            </w:r>
          </w:p>
        </w:tc>
        <w:tc>
          <w:tcPr>
            <w:tcW w:w="3685" w:type="dxa"/>
          </w:tcPr>
          <w:p w14:paraId="51096170" w14:textId="3BEA9E77" w:rsidR="00015515" w:rsidRPr="00CB44B4" w:rsidRDefault="00015515" w:rsidP="00A11697">
            <w:pPr>
              <w:jc w:val="both"/>
              <w:rPr>
                <w:rFonts w:ascii="Aptos" w:hAnsi="Aptos" w:cs="Arial"/>
                <w:sz w:val="20"/>
                <w:szCs w:val="20"/>
              </w:rPr>
            </w:pPr>
          </w:p>
        </w:tc>
        <w:tc>
          <w:tcPr>
            <w:tcW w:w="3686" w:type="dxa"/>
          </w:tcPr>
          <w:p w14:paraId="6FEBDE40" w14:textId="77777777" w:rsidR="00015515" w:rsidRPr="00CB44B4" w:rsidRDefault="00015515" w:rsidP="00A11697">
            <w:pPr>
              <w:jc w:val="both"/>
              <w:rPr>
                <w:rFonts w:ascii="Aptos" w:hAnsi="Aptos" w:cs="Arial"/>
                <w:sz w:val="20"/>
                <w:szCs w:val="20"/>
              </w:rPr>
            </w:pPr>
          </w:p>
        </w:tc>
      </w:tr>
      <w:tr w:rsidR="00015515" w:rsidRPr="00CB44B4" w14:paraId="40CD3988" w14:textId="77777777" w:rsidTr="0F99C904">
        <w:tc>
          <w:tcPr>
            <w:tcW w:w="2122" w:type="dxa"/>
            <w:shd w:val="clear" w:color="auto" w:fill="F2F2F2" w:themeFill="background1" w:themeFillShade="F2"/>
          </w:tcPr>
          <w:p w14:paraId="7019B0CD" w14:textId="77777777" w:rsidR="00015515" w:rsidRPr="006211BE" w:rsidRDefault="00015515" w:rsidP="00A11697">
            <w:pPr>
              <w:jc w:val="both"/>
              <w:rPr>
                <w:rFonts w:ascii="Aptos" w:hAnsi="Aptos" w:cs="Arial"/>
                <w:b/>
                <w:bCs/>
                <w:sz w:val="20"/>
                <w:szCs w:val="20"/>
              </w:rPr>
            </w:pPr>
            <w:r w:rsidRPr="006211BE">
              <w:rPr>
                <w:rFonts w:ascii="Aptos" w:hAnsi="Aptos" w:cs="Arial"/>
                <w:b/>
                <w:bCs/>
                <w:sz w:val="20"/>
                <w:szCs w:val="20"/>
              </w:rPr>
              <w:t>Website</w:t>
            </w:r>
          </w:p>
        </w:tc>
        <w:tc>
          <w:tcPr>
            <w:tcW w:w="7371" w:type="dxa"/>
            <w:gridSpan w:val="2"/>
          </w:tcPr>
          <w:p w14:paraId="24A09DAA" w14:textId="77777777" w:rsidR="00015515" w:rsidRPr="00CB44B4" w:rsidRDefault="00015515" w:rsidP="00A11697">
            <w:pPr>
              <w:jc w:val="both"/>
              <w:rPr>
                <w:rFonts w:ascii="Aptos" w:hAnsi="Aptos" w:cs="Arial"/>
                <w:sz w:val="20"/>
                <w:szCs w:val="20"/>
              </w:rPr>
            </w:pPr>
          </w:p>
        </w:tc>
      </w:tr>
      <w:tr w:rsidR="00762DAA" w:rsidRPr="00CB44B4" w14:paraId="60FD75E8" w14:textId="77777777" w:rsidTr="0F99C904">
        <w:trPr>
          <w:trHeight w:val="229"/>
        </w:trPr>
        <w:tc>
          <w:tcPr>
            <w:tcW w:w="9493" w:type="dxa"/>
            <w:gridSpan w:val="3"/>
            <w:shd w:val="clear" w:color="auto" w:fill="D9D9D9" w:themeFill="background1" w:themeFillShade="D9"/>
          </w:tcPr>
          <w:p w14:paraId="1E2733DD" w14:textId="77777777" w:rsidR="00762DAA" w:rsidRPr="006211BE" w:rsidRDefault="00762DAA" w:rsidP="0092450A">
            <w:pPr>
              <w:spacing w:before="0" w:after="0"/>
              <w:jc w:val="both"/>
              <w:rPr>
                <w:rFonts w:ascii="Aptos" w:hAnsi="Aptos" w:cs="Arial"/>
                <w:b/>
                <w:sz w:val="10"/>
                <w:szCs w:val="10"/>
              </w:rPr>
            </w:pPr>
          </w:p>
        </w:tc>
      </w:tr>
      <w:tr w:rsidR="00762DAA" w:rsidRPr="00CB44B4" w14:paraId="122D3D2E" w14:textId="77777777" w:rsidTr="0F99C904">
        <w:tc>
          <w:tcPr>
            <w:tcW w:w="2122" w:type="dxa"/>
            <w:shd w:val="clear" w:color="auto" w:fill="F2F2F2" w:themeFill="background1" w:themeFillShade="F2"/>
          </w:tcPr>
          <w:p w14:paraId="76A13033"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Name</w:t>
            </w:r>
          </w:p>
        </w:tc>
        <w:tc>
          <w:tcPr>
            <w:tcW w:w="3685" w:type="dxa"/>
          </w:tcPr>
          <w:p w14:paraId="20C31C73" w14:textId="03D7AA0D" w:rsidR="00762DAA" w:rsidRPr="00CB44B4" w:rsidRDefault="00762DAA" w:rsidP="0092450A">
            <w:pPr>
              <w:jc w:val="both"/>
              <w:rPr>
                <w:rFonts w:ascii="Aptos" w:hAnsi="Aptos" w:cs="Arial"/>
                <w:sz w:val="20"/>
                <w:szCs w:val="20"/>
              </w:rPr>
            </w:pPr>
          </w:p>
        </w:tc>
        <w:tc>
          <w:tcPr>
            <w:tcW w:w="3686" w:type="dxa"/>
          </w:tcPr>
          <w:p w14:paraId="78272E6E" w14:textId="0C275E2C" w:rsidR="00762DAA" w:rsidRPr="00CB44B4" w:rsidRDefault="00762DAA" w:rsidP="0092450A">
            <w:pPr>
              <w:jc w:val="both"/>
              <w:rPr>
                <w:rFonts w:ascii="Aptos" w:hAnsi="Aptos" w:cs="Arial"/>
                <w:sz w:val="20"/>
                <w:szCs w:val="20"/>
              </w:rPr>
            </w:pPr>
          </w:p>
        </w:tc>
      </w:tr>
      <w:tr w:rsidR="00762DAA" w:rsidRPr="00CB44B4" w14:paraId="45A33460" w14:textId="77777777" w:rsidTr="0F99C904">
        <w:tc>
          <w:tcPr>
            <w:tcW w:w="2122" w:type="dxa"/>
            <w:shd w:val="clear" w:color="auto" w:fill="F2F2F2" w:themeFill="background1" w:themeFillShade="F2"/>
          </w:tcPr>
          <w:p w14:paraId="6C90D411" w14:textId="77777777" w:rsidR="00762DAA" w:rsidRPr="006211BE" w:rsidRDefault="00762DAA" w:rsidP="0092450A">
            <w:pPr>
              <w:jc w:val="both"/>
              <w:rPr>
                <w:rFonts w:ascii="Aptos" w:hAnsi="Aptos" w:cs="Arial"/>
                <w:b/>
                <w:sz w:val="20"/>
                <w:szCs w:val="20"/>
              </w:rPr>
            </w:pPr>
            <w:r w:rsidRPr="006211BE">
              <w:rPr>
                <w:rFonts w:ascii="Aptos" w:hAnsi="Aptos"/>
                <w:b/>
                <w:bCs/>
                <w:sz w:val="20"/>
                <w:szCs w:val="20"/>
              </w:rPr>
              <w:t>Description/position</w:t>
            </w:r>
          </w:p>
        </w:tc>
        <w:tc>
          <w:tcPr>
            <w:tcW w:w="3685" w:type="dxa"/>
          </w:tcPr>
          <w:p w14:paraId="0B247F86" w14:textId="274F5365" w:rsidR="00762DAA" w:rsidRPr="00CB44B4" w:rsidRDefault="00762DAA" w:rsidP="0092450A">
            <w:pPr>
              <w:jc w:val="both"/>
              <w:rPr>
                <w:rFonts w:ascii="Aptos" w:hAnsi="Aptos" w:cs="Arial"/>
                <w:sz w:val="20"/>
                <w:szCs w:val="20"/>
              </w:rPr>
            </w:pPr>
          </w:p>
        </w:tc>
        <w:tc>
          <w:tcPr>
            <w:tcW w:w="3686" w:type="dxa"/>
          </w:tcPr>
          <w:p w14:paraId="123CE829" w14:textId="77777777" w:rsidR="00762DAA" w:rsidRPr="00CB44B4" w:rsidRDefault="00762DAA" w:rsidP="0092450A">
            <w:pPr>
              <w:jc w:val="both"/>
              <w:rPr>
                <w:rFonts w:ascii="Aptos" w:hAnsi="Aptos" w:cs="Arial"/>
                <w:sz w:val="20"/>
                <w:szCs w:val="20"/>
              </w:rPr>
            </w:pPr>
          </w:p>
        </w:tc>
      </w:tr>
      <w:tr w:rsidR="00762DAA" w:rsidRPr="00CB44B4" w14:paraId="368BBB98" w14:textId="77777777" w:rsidTr="0F99C904">
        <w:tc>
          <w:tcPr>
            <w:tcW w:w="2122" w:type="dxa"/>
            <w:shd w:val="clear" w:color="auto" w:fill="F2F2F2" w:themeFill="background1" w:themeFillShade="F2"/>
          </w:tcPr>
          <w:p w14:paraId="211D2BA8"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77208B45" w14:textId="77777777" w:rsidR="00762DAA" w:rsidRPr="00CB44B4" w:rsidRDefault="00762DAA" w:rsidP="0092450A">
            <w:pPr>
              <w:jc w:val="both"/>
              <w:rPr>
                <w:rFonts w:ascii="Aptos" w:hAnsi="Aptos" w:cs="Arial"/>
                <w:sz w:val="20"/>
                <w:szCs w:val="20"/>
              </w:rPr>
            </w:pPr>
          </w:p>
        </w:tc>
      </w:tr>
      <w:tr w:rsidR="00762DAA" w:rsidRPr="00CB44B4" w14:paraId="1A74D0DF" w14:textId="77777777" w:rsidTr="0F99C904">
        <w:tc>
          <w:tcPr>
            <w:tcW w:w="2122" w:type="dxa"/>
            <w:shd w:val="clear" w:color="auto" w:fill="F2F2F2" w:themeFill="background1" w:themeFillShade="F2"/>
          </w:tcPr>
          <w:p w14:paraId="29A894DB"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Telephone</w:t>
            </w:r>
          </w:p>
        </w:tc>
        <w:tc>
          <w:tcPr>
            <w:tcW w:w="3685" w:type="dxa"/>
          </w:tcPr>
          <w:p w14:paraId="436358D8" w14:textId="0B228C78" w:rsidR="00762DAA" w:rsidRPr="00CB44B4" w:rsidRDefault="00762DAA" w:rsidP="0092450A">
            <w:pPr>
              <w:jc w:val="both"/>
              <w:rPr>
                <w:rFonts w:ascii="Aptos" w:hAnsi="Aptos" w:cs="Arial"/>
                <w:sz w:val="20"/>
                <w:szCs w:val="20"/>
              </w:rPr>
            </w:pPr>
          </w:p>
        </w:tc>
        <w:tc>
          <w:tcPr>
            <w:tcW w:w="3686" w:type="dxa"/>
          </w:tcPr>
          <w:p w14:paraId="555434A7" w14:textId="77777777" w:rsidR="00762DAA" w:rsidRPr="00CB44B4" w:rsidRDefault="00762DAA" w:rsidP="0092450A">
            <w:pPr>
              <w:jc w:val="both"/>
              <w:rPr>
                <w:rFonts w:ascii="Aptos" w:hAnsi="Aptos" w:cs="Arial"/>
                <w:sz w:val="20"/>
                <w:szCs w:val="20"/>
              </w:rPr>
            </w:pPr>
          </w:p>
        </w:tc>
      </w:tr>
      <w:tr w:rsidR="00762DAA" w:rsidRPr="00CB44B4" w14:paraId="7BA3DAB6" w14:textId="77777777" w:rsidTr="0F99C904">
        <w:tc>
          <w:tcPr>
            <w:tcW w:w="2122" w:type="dxa"/>
            <w:shd w:val="clear" w:color="auto" w:fill="F2F2F2" w:themeFill="background1" w:themeFillShade="F2"/>
          </w:tcPr>
          <w:p w14:paraId="0E7DCB90" w14:textId="77777777" w:rsidR="00762DAA" w:rsidRPr="006211BE" w:rsidRDefault="00762DAA" w:rsidP="0092450A">
            <w:pPr>
              <w:jc w:val="both"/>
              <w:rPr>
                <w:rFonts w:ascii="Aptos" w:hAnsi="Aptos" w:cs="Arial"/>
                <w:b/>
                <w:sz w:val="20"/>
                <w:szCs w:val="20"/>
              </w:rPr>
            </w:pPr>
            <w:r w:rsidRPr="006211BE">
              <w:rPr>
                <w:rFonts w:ascii="Aptos" w:hAnsi="Aptos" w:cs="Arial"/>
                <w:b/>
                <w:bCs/>
                <w:sz w:val="20"/>
                <w:szCs w:val="20"/>
              </w:rPr>
              <w:t>Email</w:t>
            </w:r>
          </w:p>
        </w:tc>
        <w:tc>
          <w:tcPr>
            <w:tcW w:w="3685" w:type="dxa"/>
          </w:tcPr>
          <w:p w14:paraId="0AF710E8" w14:textId="1B30B914" w:rsidR="00762DAA" w:rsidRPr="00CB44B4" w:rsidRDefault="00762DAA" w:rsidP="0092450A">
            <w:pPr>
              <w:jc w:val="both"/>
              <w:rPr>
                <w:rFonts w:ascii="Aptos" w:hAnsi="Aptos" w:cs="Arial"/>
                <w:sz w:val="20"/>
                <w:szCs w:val="20"/>
              </w:rPr>
            </w:pPr>
          </w:p>
        </w:tc>
        <w:tc>
          <w:tcPr>
            <w:tcW w:w="3686" w:type="dxa"/>
          </w:tcPr>
          <w:p w14:paraId="43505399" w14:textId="77777777" w:rsidR="00762DAA" w:rsidRPr="00CB44B4" w:rsidRDefault="00762DAA" w:rsidP="0092450A">
            <w:pPr>
              <w:jc w:val="both"/>
              <w:rPr>
                <w:rFonts w:ascii="Aptos" w:hAnsi="Aptos" w:cs="Arial"/>
                <w:sz w:val="20"/>
                <w:szCs w:val="20"/>
              </w:rPr>
            </w:pPr>
          </w:p>
        </w:tc>
      </w:tr>
      <w:tr w:rsidR="00762DAA" w:rsidRPr="00CB44B4" w14:paraId="0245BE42" w14:textId="77777777" w:rsidTr="0F99C904">
        <w:tc>
          <w:tcPr>
            <w:tcW w:w="2122" w:type="dxa"/>
            <w:shd w:val="clear" w:color="auto" w:fill="F2F2F2" w:themeFill="background1" w:themeFillShade="F2"/>
          </w:tcPr>
          <w:p w14:paraId="580A78EB" w14:textId="77777777" w:rsidR="00762DAA" w:rsidRPr="006211BE" w:rsidRDefault="00762DAA" w:rsidP="0092450A">
            <w:pPr>
              <w:jc w:val="both"/>
              <w:rPr>
                <w:rFonts w:ascii="Aptos" w:hAnsi="Aptos" w:cs="Arial"/>
                <w:b/>
                <w:bCs/>
                <w:sz w:val="20"/>
                <w:szCs w:val="20"/>
              </w:rPr>
            </w:pPr>
            <w:r w:rsidRPr="006211BE">
              <w:rPr>
                <w:rFonts w:ascii="Aptos" w:hAnsi="Aptos" w:cs="Arial"/>
                <w:b/>
                <w:bCs/>
                <w:sz w:val="20"/>
                <w:szCs w:val="20"/>
              </w:rPr>
              <w:t>Website</w:t>
            </w:r>
          </w:p>
        </w:tc>
        <w:tc>
          <w:tcPr>
            <w:tcW w:w="7371" w:type="dxa"/>
            <w:gridSpan w:val="2"/>
          </w:tcPr>
          <w:p w14:paraId="24CDB281" w14:textId="77777777" w:rsidR="00762DAA" w:rsidRPr="00CB44B4" w:rsidRDefault="00762DAA" w:rsidP="0092450A">
            <w:pPr>
              <w:jc w:val="both"/>
              <w:rPr>
                <w:rFonts w:ascii="Aptos" w:hAnsi="Aptos" w:cs="Arial"/>
                <w:sz w:val="20"/>
                <w:szCs w:val="20"/>
              </w:rPr>
            </w:pPr>
          </w:p>
        </w:tc>
      </w:tr>
    </w:tbl>
    <w:p w14:paraId="1A81534B" w14:textId="77777777" w:rsidR="002257DE" w:rsidRPr="004862EA" w:rsidRDefault="002257DE" w:rsidP="00111E0F">
      <w:pPr>
        <w:pStyle w:val="BodyText"/>
      </w:pPr>
    </w:p>
    <w:p w14:paraId="5E0DE828" w14:textId="611BF583" w:rsidR="00416524" w:rsidRDefault="00416524">
      <w:pPr>
        <w:spacing w:before="0" w:after="160"/>
      </w:pPr>
      <w:bookmarkStart w:id="43" w:name="Appendix_4"/>
      <w:bookmarkStart w:id="44" w:name="Appendix_1"/>
    </w:p>
    <w:p w14:paraId="0E071964" w14:textId="77777777" w:rsidR="00333A85" w:rsidRDefault="00333A85" w:rsidP="00333A85">
      <w:pPr>
        <w:pStyle w:val="Subtitle"/>
      </w:pPr>
      <w:bookmarkStart w:id="45" w:name="_Toc232521304"/>
      <w:r>
        <w:t>Key Community Contacts</w:t>
      </w:r>
      <w:bookmarkEnd w:id="45"/>
    </w:p>
    <w:tbl>
      <w:tblPr>
        <w:tblStyle w:val="TableGrid"/>
        <w:tblW w:w="9493" w:type="dxa"/>
        <w:tblLook w:val="04A0" w:firstRow="1" w:lastRow="0" w:firstColumn="1" w:lastColumn="0" w:noHBand="0" w:noVBand="1"/>
      </w:tblPr>
      <w:tblGrid>
        <w:gridCol w:w="2122"/>
        <w:gridCol w:w="3685"/>
        <w:gridCol w:w="3686"/>
      </w:tblGrid>
      <w:tr w:rsidR="00333A85" w:rsidRPr="00CB44B4" w14:paraId="0BF224D3" w14:textId="77777777" w:rsidTr="00A11697">
        <w:tc>
          <w:tcPr>
            <w:tcW w:w="2122" w:type="dxa"/>
            <w:tcBorders>
              <w:top w:val="single" w:sz="4" w:space="0" w:color="FFFFFF" w:themeColor="background1"/>
              <w:left w:val="single" w:sz="4" w:space="0" w:color="FFFFFF" w:themeColor="background1"/>
            </w:tcBorders>
          </w:tcPr>
          <w:p w14:paraId="4165BF56" w14:textId="77777777" w:rsidR="00333A85" w:rsidRPr="00CB44B4" w:rsidRDefault="00333A85" w:rsidP="00A11697">
            <w:pPr>
              <w:rPr>
                <w:rFonts w:ascii="Aptos" w:hAnsi="Aptos" w:cs="Arial"/>
                <w:sz w:val="20"/>
                <w:szCs w:val="20"/>
              </w:rPr>
            </w:pPr>
          </w:p>
        </w:tc>
        <w:tc>
          <w:tcPr>
            <w:tcW w:w="3685" w:type="dxa"/>
            <w:shd w:val="clear" w:color="auto" w:fill="003D69" w:themeFill="text2"/>
          </w:tcPr>
          <w:p w14:paraId="776A0DF2" w14:textId="77777777" w:rsidR="00333A85" w:rsidRPr="006211BE" w:rsidRDefault="00333A85" w:rsidP="00A11697">
            <w:pPr>
              <w:rPr>
                <w:rFonts w:ascii="Aptos" w:hAnsi="Aptos" w:cs="Arial"/>
                <w:b/>
                <w:sz w:val="20"/>
                <w:szCs w:val="20"/>
              </w:rPr>
            </w:pPr>
            <w:r w:rsidRPr="006211BE">
              <w:rPr>
                <w:rFonts w:ascii="Aptos" w:hAnsi="Aptos" w:cs="Arial"/>
                <w:b/>
                <w:sz w:val="20"/>
                <w:szCs w:val="20"/>
              </w:rPr>
              <w:t>Organisation</w:t>
            </w:r>
          </w:p>
        </w:tc>
        <w:tc>
          <w:tcPr>
            <w:tcW w:w="3686" w:type="dxa"/>
            <w:shd w:val="clear" w:color="auto" w:fill="003D69" w:themeFill="text2"/>
          </w:tcPr>
          <w:p w14:paraId="3AA5F699" w14:textId="77777777" w:rsidR="00333A85" w:rsidRPr="006211BE" w:rsidRDefault="00333A85" w:rsidP="00A11697">
            <w:pPr>
              <w:rPr>
                <w:rFonts w:ascii="Aptos" w:hAnsi="Aptos" w:cs="Arial"/>
                <w:b/>
                <w:sz w:val="20"/>
                <w:szCs w:val="20"/>
              </w:rPr>
            </w:pPr>
            <w:r w:rsidRPr="006211BE">
              <w:rPr>
                <w:rFonts w:ascii="Aptos" w:hAnsi="Aptos" w:cs="Arial"/>
                <w:b/>
                <w:sz w:val="20"/>
                <w:szCs w:val="20"/>
              </w:rPr>
              <w:t>Primary contact</w:t>
            </w:r>
          </w:p>
        </w:tc>
      </w:tr>
      <w:tr w:rsidR="00333A85" w:rsidRPr="00CB44B4" w14:paraId="1C8C94EC" w14:textId="77777777" w:rsidTr="00A11697">
        <w:tc>
          <w:tcPr>
            <w:tcW w:w="2122" w:type="dxa"/>
            <w:shd w:val="clear" w:color="auto" w:fill="F2F2F2" w:themeFill="background1" w:themeFillShade="F2"/>
          </w:tcPr>
          <w:p w14:paraId="637B72F0"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Name</w:t>
            </w:r>
          </w:p>
        </w:tc>
        <w:tc>
          <w:tcPr>
            <w:tcW w:w="3685" w:type="dxa"/>
          </w:tcPr>
          <w:p w14:paraId="11F55B8C" w14:textId="77777777" w:rsidR="00333A85" w:rsidRPr="009F0E49" w:rsidRDefault="00333A85" w:rsidP="00A11697">
            <w:pPr>
              <w:jc w:val="both"/>
              <w:rPr>
                <w:rFonts w:ascii="Aptos" w:hAnsi="Aptos" w:cs="Arial"/>
                <w:sz w:val="20"/>
                <w:szCs w:val="20"/>
              </w:rPr>
            </w:pPr>
          </w:p>
        </w:tc>
        <w:tc>
          <w:tcPr>
            <w:tcW w:w="3686" w:type="dxa"/>
          </w:tcPr>
          <w:p w14:paraId="0CC5D517" w14:textId="77777777" w:rsidR="00333A85" w:rsidRPr="009F0E49" w:rsidRDefault="00333A85" w:rsidP="00A11697">
            <w:pPr>
              <w:jc w:val="both"/>
              <w:rPr>
                <w:rFonts w:ascii="Aptos" w:hAnsi="Aptos" w:cs="Arial"/>
                <w:sz w:val="20"/>
                <w:szCs w:val="20"/>
              </w:rPr>
            </w:pPr>
          </w:p>
        </w:tc>
      </w:tr>
      <w:tr w:rsidR="00333A85" w:rsidRPr="00CB44B4" w14:paraId="148C3EF7" w14:textId="77777777" w:rsidTr="00A11697">
        <w:tc>
          <w:tcPr>
            <w:tcW w:w="2122" w:type="dxa"/>
            <w:shd w:val="clear" w:color="auto" w:fill="F2F2F2" w:themeFill="background1" w:themeFillShade="F2"/>
          </w:tcPr>
          <w:p w14:paraId="5839D2BD" w14:textId="77777777" w:rsidR="00333A85" w:rsidRPr="006211BE" w:rsidRDefault="00333A85" w:rsidP="00A11697">
            <w:pPr>
              <w:jc w:val="both"/>
              <w:rPr>
                <w:rFonts w:ascii="Aptos" w:hAnsi="Aptos" w:cs="Arial"/>
                <w:b/>
                <w:sz w:val="20"/>
                <w:szCs w:val="20"/>
              </w:rPr>
            </w:pPr>
            <w:r w:rsidRPr="006211BE">
              <w:rPr>
                <w:rFonts w:ascii="Aptos" w:hAnsi="Aptos"/>
                <w:b/>
                <w:sz w:val="20"/>
                <w:szCs w:val="20"/>
              </w:rPr>
              <w:t>Description/position</w:t>
            </w:r>
          </w:p>
        </w:tc>
        <w:tc>
          <w:tcPr>
            <w:tcW w:w="3685" w:type="dxa"/>
          </w:tcPr>
          <w:p w14:paraId="3D566E8F" w14:textId="77777777" w:rsidR="00333A85" w:rsidRPr="009F0E49" w:rsidRDefault="00333A85" w:rsidP="00A11697">
            <w:pPr>
              <w:jc w:val="both"/>
              <w:rPr>
                <w:rFonts w:ascii="Aptos" w:hAnsi="Aptos" w:cs="Arial"/>
                <w:sz w:val="20"/>
                <w:szCs w:val="20"/>
              </w:rPr>
            </w:pPr>
          </w:p>
        </w:tc>
        <w:tc>
          <w:tcPr>
            <w:tcW w:w="3686" w:type="dxa"/>
          </w:tcPr>
          <w:p w14:paraId="37DC2BE2" w14:textId="77777777" w:rsidR="00333A85" w:rsidRPr="009F0E49" w:rsidRDefault="00333A85" w:rsidP="00A11697">
            <w:pPr>
              <w:jc w:val="both"/>
              <w:rPr>
                <w:rFonts w:ascii="Aptos" w:hAnsi="Aptos" w:cs="Arial"/>
                <w:sz w:val="20"/>
                <w:szCs w:val="20"/>
              </w:rPr>
            </w:pPr>
          </w:p>
        </w:tc>
      </w:tr>
      <w:tr w:rsidR="00333A85" w:rsidRPr="00CB44B4" w14:paraId="3615F56C" w14:textId="77777777" w:rsidTr="00A11697">
        <w:tc>
          <w:tcPr>
            <w:tcW w:w="2122" w:type="dxa"/>
            <w:shd w:val="clear" w:color="auto" w:fill="F2F2F2" w:themeFill="background1" w:themeFillShade="F2"/>
          </w:tcPr>
          <w:p w14:paraId="6358569B"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Address</w:t>
            </w:r>
          </w:p>
        </w:tc>
        <w:tc>
          <w:tcPr>
            <w:tcW w:w="7371" w:type="dxa"/>
            <w:gridSpan w:val="2"/>
          </w:tcPr>
          <w:p w14:paraId="4EFF6015" w14:textId="77777777" w:rsidR="00333A85" w:rsidRPr="009F0E49" w:rsidRDefault="00333A85" w:rsidP="00A11697">
            <w:pPr>
              <w:jc w:val="both"/>
              <w:rPr>
                <w:rFonts w:ascii="Aptos" w:hAnsi="Aptos" w:cs="Arial"/>
                <w:sz w:val="20"/>
                <w:szCs w:val="20"/>
              </w:rPr>
            </w:pPr>
          </w:p>
        </w:tc>
      </w:tr>
      <w:tr w:rsidR="00333A85" w:rsidRPr="00CB44B4" w14:paraId="162F86C9" w14:textId="77777777" w:rsidTr="00A11697">
        <w:tc>
          <w:tcPr>
            <w:tcW w:w="2122" w:type="dxa"/>
            <w:shd w:val="clear" w:color="auto" w:fill="F2F2F2" w:themeFill="background1" w:themeFillShade="F2"/>
          </w:tcPr>
          <w:p w14:paraId="03750A61"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Telephone</w:t>
            </w:r>
          </w:p>
        </w:tc>
        <w:tc>
          <w:tcPr>
            <w:tcW w:w="3685" w:type="dxa"/>
          </w:tcPr>
          <w:p w14:paraId="3C1BCC0F" w14:textId="77777777" w:rsidR="00333A85" w:rsidRPr="009F0E49" w:rsidRDefault="00333A85" w:rsidP="00A11697">
            <w:pPr>
              <w:jc w:val="both"/>
              <w:rPr>
                <w:rFonts w:ascii="Aptos" w:hAnsi="Aptos" w:cs="Arial"/>
                <w:sz w:val="20"/>
                <w:szCs w:val="20"/>
              </w:rPr>
            </w:pPr>
          </w:p>
        </w:tc>
        <w:tc>
          <w:tcPr>
            <w:tcW w:w="3686" w:type="dxa"/>
          </w:tcPr>
          <w:p w14:paraId="1170245C" w14:textId="77777777" w:rsidR="00333A85" w:rsidRPr="009F0E49" w:rsidRDefault="00333A85" w:rsidP="00A11697">
            <w:pPr>
              <w:jc w:val="both"/>
              <w:rPr>
                <w:rFonts w:ascii="Aptos" w:hAnsi="Aptos" w:cs="Arial"/>
                <w:sz w:val="20"/>
                <w:szCs w:val="20"/>
              </w:rPr>
            </w:pPr>
          </w:p>
        </w:tc>
      </w:tr>
      <w:tr w:rsidR="00333A85" w:rsidRPr="00CB44B4" w14:paraId="016491A9" w14:textId="77777777" w:rsidTr="00A11697">
        <w:tc>
          <w:tcPr>
            <w:tcW w:w="2122" w:type="dxa"/>
            <w:shd w:val="clear" w:color="auto" w:fill="F2F2F2" w:themeFill="background1" w:themeFillShade="F2"/>
          </w:tcPr>
          <w:p w14:paraId="38528AB0"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Email</w:t>
            </w:r>
          </w:p>
        </w:tc>
        <w:tc>
          <w:tcPr>
            <w:tcW w:w="3685" w:type="dxa"/>
          </w:tcPr>
          <w:p w14:paraId="519F4838" w14:textId="77777777" w:rsidR="00333A85" w:rsidRPr="009F0E49" w:rsidRDefault="00333A85" w:rsidP="00A11697">
            <w:pPr>
              <w:jc w:val="both"/>
              <w:rPr>
                <w:rFonts w:ascii="Aptos" w:hAnsi="Aptos" w:cs="Arial"/>
                <w:sz w:val="20"/>
                <w:szCs w:val="20"/>
              </w:rPr>
            </w:pPr>
          </w:p>
        </w:tc>
        <w:tc>
          <w:tcPr>
            <w:tcW w:w="3686" w:type="dxa"/>
          </w:tcPr>
          <w:p w14:paraId="66A274B8" w14:textId="77777777" w:rsidR="00333A85" w:rsidRPr="009F0E49" w:rsidRDefault="00333A85" w:rsidP="00A11697">
            <w:pPr>
              <w:jc w:val="both"/>
              <w:rPr>
                <w:rFonts w:ascii="Aptos" w:hAnsi="Aptos" w:cs="Arial"/>
                <w:sz w:val="20"/>
                <w:szCs w:val="20"/>
              </w:rPr>
            </w:pPr>
          </w:p>
        </w:tc>
      </w:tr>
      <w:tr w:rsidR="00333A85" w:rsidRPr="00CB44B4" w14:paraId="0D49E529" w14:textId="77777777" w:rsidTr="00A11697">
        <w:tc>
          <w:tcPr>
            <w:tcW w:w="2122" w:type="dxa"/>
            <w:shd w:val="clear" w:color="auto" w:fill="F2F2F2" w:themeFill="background1" w:themeFillShade="F2"/>
          </w:tcPr>
          <w:p w14:paraId="0A34B992"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Website</w:t>
            </w:r>
          </w:p>
        </w:tc>
        <w:tc>
          <w:tcPr>
            <w:tcW w:w="7371" w:type="dxa"/>
            <w:gridSpan w:val="2"/>
          </w:tcPr>
          <w:p w14:paraId="23BFB9DC" w14:textId="77777777" w:rsidR="00333A85" w:rsidRPr="009F0E49" w:rsidRDefault="00333A85" w:rsidP="00A11697">
            <w:pPr>
              <w:jc w:val="both"/>
              <w:rPr>
                <w:rFonts w:ascii="Aptos" w:hAnsi="Aptos" w:cs="Arial"/>
                <w:sz w:val="20"/>
                <w:szCs w:val="20"/>
              </w:rPr>
            </w:pPr>
          </w:p>
        </w:tc>
      </w:tr>
      <w:tr w:rsidR="00333A85" w:rsidRPr="00CB44B4" w14:paraId="14124F05" w14:textId="77777777" w:rsidTr="00A11697">
        <w:tc>
          <w:tcPr>
            <w:tcW w:w="9493" w:type="dxa"/>
            <w:gridSpan w:val="3"/>
            <w:shd w:val="clear" w:color="auto" w:fill="D9D9D9" w:themeFill="background1" w:themeFillShade="D9"/>
          </w:tcPr>
          <w:p w14:paraId="66E90283" w14:textId="77777777" w:rsidR="00333A85" w:rsidRPr="00F54687" w:rsidRDefault="00333A85" w:rsidP="00A11697">
            <w:pPr>
              <w:jc w:val="both"/>
              <w:rPr>
                <w:rFonts w:ascii="Aptos" w:hAnsi="Aptos" w:cs="Arial"/>
                <w:sz w:val="4"/>
                <w:szCs w:val="4"/>
              </w:rPr>
            </w:pPr>
          </w:p>
        </w:tc>
      </w:tr>
      <w:tr w:rsidR="00333A85" w:rsidRPr="00CB44B4" w14:paraId="24A6A41E" w14:textId="77777777" w:rsidTr="00A11697">
        <w:tc>
          <w:tcPr>
            <w:tcW w:w="2122" w:type="dxa"/>
            <w:shd w:val="clear" w:color="auto" w:fill="F2F2F2" w:themeFill="background1" w:themeFillShade="F2"/>
          </w:tcPr>
          <w:p w14:paraId="1D6E3282"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Name</w:t>
            </w:r>
          </w:p>
        </w:tc>
        <w:tc>
          <w:tcPr>
            <w:tcW w:w="3685" w:type="dxa"/>
          </w:tcPr>
          <w:p w14:paraId="279467D7" w14:textId="77777777" w:rsidR="00333A85" w:rsidRPr="009F0E49" w:rsidRDefault="00333A85" w:rsidP="00A11697">
            <w:pPr>
              <w:jc w:val="both"/>
              <w:rPr>
                <w:rFonts w:ascii="Aptos" w:hAnsi="Aptos" w:cs="Arial"/>
                <w:sz w:val="20"/>
                <w:szCs w:val="20"/>
              </w:rPr>
            </w:pPr>
          </w:p>
        </w:tc>
        <w:tc>
          <w:tcPr>
            <w:tcW w:w="3686" w:type="dxa"/>
          </w:tcPr>
          <w:p w14:paraId="036068F1" w14:textId="77777777" w:rsidR="00333A85" w:rsidRPr="009F0E49" w:rsidRDefault="00333A85" w:rsidP="00A11697">
            <w:pPr>
              <w:jc w:val="both"/>
              <w:rPr>
                <w:rFonts w:ascii="Aptos" w:hAnsi="Aptos" w:cs="Arial"/>
                <w:sz w:val="20"/>
                <w:szCs w:val="20"/>
              </w:rPr>
            </w:pPr>
          </w:p>
        </w:tc>
      </w:tr>
      <w:tr w:rsidR="00333A85" w:rsidRPr="00CB44B4" w14:paraId="35459106" w14:textId="77777777" w:rsidTr="00A11697">
        <w:tc>
          <w:tcPr>
            <w:tcW w:w="2122" w:type="dxa"/>
            <w:shd w:val="clear" w:color="auto" w:fill="F2F2F2" w:themeFill="background1" w:themeFillShade="F2"/>
          </w:tcPr>
          <w:p w14:paraId="27F2E014" w14:textId="77777777" w:rsidR="00333A85" w:rsidRPr="006211BE" w:rsidRDefault="00333A85" w:rsidP="00A11697">
            <w:pPr>
              <w:jc w:val="both"/>
              <w:rPr>
                <w:rFonts w:ascii="Aptos" w:hAnsi="Aptos" w:cs="Arial"/>
                <w:b/>
                <w:sz w:val="20"/>
                <w:szCs w:val="20"/>
              </w:rPr>
            </w:pPr>
            <w:r w:rsidRPr="006211BE">
              <w:rPr>
                <w:rFonts w:ascii="Aptos" w:hAnsi="Aptos"/>
                <w:b/>
                <w:sz w:val="20"/>
                <w:szCs w:val="20"/>
              </w:rPr>
              <w:t>Description/position</w:t>
            </w:r>
          </w:p>
        </w:tc>
        <w:tc>
          <w:tcPr>
            <w:tcW w:w="3685" w:type="dxa"/>
          </w:tcPr>
          <w:p w14:paraId="2B8B1631" w14:textId="77777777" w:rsidR="00333A85" w:rsidRPr="009F0E49" w:rsidRDefault="00333A85" w:rsidP="00A11697">
            <w:pPr>
              <w:jc w:val="both"/>
              <w:rPr>
                <w:rFonts w:ascii="Aptos" w:hAnsi="Aptos" w:cs="Arial"/>
                <w:sz w:val="20"/>
                <w:szCs w:val="20"/>
              </w:rPr>
            </w:pPr>
          </w:p>
        </w:tc>
        <w:tc>
          <w:tcPr>
            <w:tcW w:w="3686" w:type="dxa"/>
          </w:tcPr>
          <w:p w14:paraId="11DF0EC0" w14:textId="77777777" w:rsidR="00333A85" w:rsidRPr="009F0E49" w:rsidRDefault="00333A85" w:rsidP="00A11697">
            <w:pPr>
              <w:jc w:val="both"/>
              <w:rPr>
                <w:rFonts w:ascii="Aptos" w:hAnsi="Aptos" w:cs="Arial"/>
                <w:sz w:val="20"/>
                <w:szCs w:val="20"/>
              </w:rPr>
            </w:pPr>
          </w:p>
        </w:tc>
      </w:tr>
      <w:tr w:rsidR="00333A85" w:rsidRPr="00CB44B4" w14:paraId="4C63DC99" w14:textId="77777777" w:rsidTr="00A11697">
        <w:tc>
          <w:tcPr>
            <w:tcW w:w="2122" w:type="dxa"/>
            <w:shd w:val="clear" w:color="auto" w:fill="F2F2F2" w:themeFill="background1" w:themeFillShade="F2"/>
          </w:tcPr>
          <w:p w14:paraId="48D972A3"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Address</w:t>
            </w:r>
          </w:p>
        </w:tc>
        <w:tc>
          <w:tcPr>
            <w:tcW w:w="7371" w:type="dxa"/>
            <w:gridSpan w:val="2"/>
          </w:tcPr>
          <w:p w14:paraId="590FC0CA" w14:textId="77777777" w:rsidR="00333A85" w:rsidRPr="00CB44B4" w:rsidRDefault="00333A85" w:rsidP="00A11697">
            <w:pPr>
              <w:jc w:val="both"/>
              <w:rPr>
                <w:rFonts w:ascii="Aptos" w:hAnsi="Aptos" w:cs="Arial"/>
                <w:sz w:val="20"/>
                <w:szCs w:val="20"/>
              </w:rPr>
            </w:pPr>
          </w:p>
        </w:tc>
      </w:tr>
      <w:tr w:rsidR="00333A85" w:rsidRPr="00CB44B4" w14:paraId="20500952" w14:textId="77777777" w:rsidTr="00A11697">
        <w:tc>
          <w:tcPr>
            <w:tcW w:w="2122" w:type="dxa"/>
            <w:shd w:val="clear" w:color="auto" w:fill="F2F2F2" w:themeFill="background1" w:themeFillShade="F2"/>
          </w:tcPr>
          <w:p w14:paraId="2E12C3E8"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Telephone</w:t>
            </w:r>
          </w:p>
        </w:tc>
        <w:tc>
          <w:tcPr>
            <w:tcW w:w="3685" w:type="dxa"/>
          </w:tcPr>
          <w:p w14:paraId="20F26B75" w14:textId="77777777" w:rsidR="00333A85" w:rsidRPr="00CB44B4" w:rsidRDefault="00333A85" w:rsidP="00A11697">
            <w:pPr>
              <w:jc w:val="both"/>
              <w:rPr>
                <w:rFonts w:ascii="Aptos" w:hAnsi="Aptos" w:cs="Arial"/>
                <w:sz w:val="20"/>
                <w:szCs w:val="20"/>
              </w:rPr>
            </w:pPr>
          </w:p>
        </w:tc>
        <w:tc>
          <w:tcPr>
            <w:tcW w:w="3686" w:type="dxa"/>
          </w:tcPr>
          <w:p w14:paraId="0F11289F" w14:textId="77777777" w:rsidR="00333A85" w:rsidRPr="00CB44B4" w:rsidRDefault="00333A85" w:rsidP="00A11697">
            <w:pPr>
              <w:jc w:val="both"/>
              <w:rPr>
                <w:rFonts w:ascii="Aptos" w:hAnsi="Aptos" w:cs="Arial"/>
                <w:sz w:val="20"/>
                <w:szCs w:val="20"/>
              </w:rPr>
            </w:pPr>
          </w:p>
        </w:tc>
      </w:tr>
      <w:tr w:rsidR="00333A85" w:rsidRPr="00CB44B4" w14:paraId="6A4FD458" w14:textId="77777777" w:rsidTr="00A11697">
        <w:tc>
          <w:tcPr>
            <w:tcW w:w="2122" w:type="dxa"/>
            <w:shd w:val="clear" w:color="auto" w:fill="F2F2F2" w:themeFill="background1" w:themeFillShade="F2"/>
          </w:tcPr>
          <w:p w14:paraId="3982530D"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lastRenderedPageBreak/>
              <w:t>Email</w:t>
            </w:r>
          </w:p>
        </w:tc>
        <w:tc>
          <w:tcPr>
            <w:tcW w:w="3685" w:type="dxa"/>
          </w:tcPr>
          <w:p w14:paraId="57B8DF68" w14:textId="77777777" w:rsidR="00333A85" w:rsidRPr="00CB44B4" w:rsidRDefault="00333A85" w:rsidP="00A11697">
            <w:pPr>
              <w:jc w:val="both"/>
              <w:rPr>
                <w:rFonts w:ascii="Aptos" w:hAnsi="Aptos" w:cs="Arial"/>
                <w:sz w:val="20"/>
                <w:szCs w:val="20"/>
              </w:rPr>
            </w:pPr>
          </w:p>
        </w:tc>
        <w:tc>
          <w:tcPr>
            <w:tcW w:w="3686" w:type="dxa"/>
          </w:tcPr>
          <w:p w14:paraId="6A5F6FC5" w14:textId="77777777" w:rsidR="00333A85" w:rsidRPr="00CB44B4" w:rsidRDefault="00333A85" w:rsidP="00A11697">
            <w:pPr>
              <w:jc w:val="both"/>
              <w:rPr>
                <w:rFonts w:ascii="Aptos" w:hAnsi="Aptos" w:cs="Arial"/>
                <w:sz w:val="20"/>
                <w:szCs w:val="20"/>
              </w:rPr>
            </w:pPr>
          </w:p>
        </w:tc>
      </w:tr>
      <w:tr w:rsidR="00333A85" w:rsidRPr="00CB44B4" w14:paraId="6EDEE37B" w14:textId="77777777" w:rsidTr="00A11697">
        <w:tc>
          <w:tcPr>
            <w:tcW w:w="2122" w:type="dxa"/>
            <w:shd w:val="clear" w:color="auto" w:fill="F2F2F2" w:themeFill="background1" w:themeFillShade="F2"/>
          </w:tcPr>
          <w:p w14:paraId="139236DF" w14:textId="77777777" w:rsidR="00333A85" w:rsidRPr="006211BE" w:rsidRDefault="00333A85" w:rsidP="00A11697">
            <w:pPr>
              <w:jc w:val="both"/>
              <w:rPr>
                <w:rFonts w:ascii="Aptos" w:hAnsi="Aptos" w:cs="Arial"/>
                <w:b/>
                <w:sz w:val="20"/>
                <w:szCs w:val="20"/>
              </w:rPr>
            </w:pPr>
            <w:r w:rsidRPr="006211BE">
              <w:rPr>
                <w:rFonts w:ascii="Aptos" w:hAnsi="Aptos" w:cs="Arial"/>
                <w:b/>
                <w:sz w:val="20"/>
                <w:szCs w:val="20"/>
              </w:rPr>
              <w:t>Website</w:t>
            </w:r>
          </w:p>
        </w:tc>
        <w:tc>
          <w:tcPr>
            <w:tcW w:w="7371" w:type="dxa"/>
            <w:gridSpan w:val="2"/>
          </w:tcPr>
          <w:p w14:paraId="6B4FC900" w14:textId="77777777" w:rsidR="00333A85" w:rsidRPr="00CB44B4" w:rsidRDefault="00333A85" w:rsidP="00A11697">
            <w:pPr>
              <w:jc w:val="both"/>
              <w:rPr>
                <w:rFonts w:ascii="Aptos" w:hAnsi="Aptos" w:cs="Arial"/>
                <w:sz w:val="20"/>
                <w:szCs w:val="20"/>
              </w:rPr>
            </w:pPr>
          </w:p>
        </w:tc>
      </w:tr>
      <w:tr w:rsidR="00333A85" w:rsidRPr="00CB44B4" w14:paraId="17CFC3DA" w14:textId="77777777" w:rsidTr="00A11697">
        <w:tc>
          <w:tcPr>
            <w:tcW w:w="9493" w:type="dxa"/>
            <w:gridSpan w:val="3"/>
            <w:shd w:val="clear" w:color="auto" w:fill="D9D9D9" w:themeFill="background1" w:themeFillShade="D9"/>
          </w:tcPr>
          <w:p w14:paraId="77C9E7D5" w14:textId="77777777" w:rsidR="00333A85" w:rsidRPr="006211BE" w:rsidRDefault="00333A85" w:rsidP="00A11697">
            <w:pPr>
              <w:spacing w:after="40"/>
              <w:jc w:val="both"/>
              <w:rPr>
                <w:rFonts w:ascii="Aptos" w:hAnsi="Aptos" w:cs="Arial"/>
                <w:b/>
                <w:sz w:val="10"/>
                <w:szCs w:val="10"/>
              </w:rPr>
            </w:pPr>
          </w:p>
        </w:tc>
      </w:tr>
      <w:tr w:rsidR="00333A85" w:rsidRPr="00CB44B4" w14:paraId="4FB26F4C" w14:textId="77777777" w:rsidTr="00A11697">
        <w:tc>
          <w:tcPr>
            <w:tcW w:w="2122" w:type="dxa"/>
            <w:shd w:val="clear" w:color="auto" w:fill="F2F2F2" w:themeFill="background1" w:themeFillShade="F2"/>
          </w:tcPr>
          <w:p w14:paraId="18994436"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Name</w:t>
            </w:r>
          </w:p>
        </w:tc>
        <w:tc>
          <w:tcPr>
            <w:tcW w:w="3685" w:type="dxa"/>
          </w:tcPr>
          <w:p w14:paraId="4ADA8011" w14:textId="77777777" w:rsidR="00333A85" w:rsidRPr="00CB44B4" w:rsidRDefault="00333A85" w:rsidP="00A11697">
            <w:pPr>
              <w:jc w:val="both"/>
              <w:rPr>
                <w:rFonts w:ascii="Aptos" w:hAnsi="Aptos" w:cs="Arial"/>
                <w:sz w:val="20"/>
                <w:szCs w:val="20"/>
              </w:rPr>
            </w:pPr>
          </w:p>
        </w:tc>
        <w:tc>
          <w:tcPr>
            <w:tcW w:w="3686" w:type="dxa"/>
          </w:tcPr>
          <w:p w14:paraId="3B6FEBB6" w14:textId="77777777" w:rsidR="00333A85" w:rsidRPr="00CB44B4" w:rsidRDefault="00333A85" w:rsidP="00A11697">
            <w:pPr>
              <w:jc w:val="both"/>
              <w:rPr>
                <w:rFonts w:ascii="Aptos" w:hAnsi="Aptos" w:cs="Arial"/>
                <w:sz w:val="20"/>
                <w:szCs w:val="20"/>
              </w:rPr>
            </w:pPr>
          </w:p>
        </w:tc>
      </w:tr>
      <w:tr w:rsidR="00333A85" w:rsidRPr="00CB44B4" w14:paraId="69F2B398" w14:textId="77777777" w:rsidTr="00A11697">
        <w:tc>
          <w:tcPr>
            <w:tcW w:w="2122" w:type="dxa"/>
            <w:shd w:val="clear" w:color="auto" w:fill="F2F2F2" w:themeFill="background1" w:themeFillShade="F2"/>
          </w:tcPr>
          <w:p w14:paraId="0B6489B5" w14:textId="77777777" w:rsidR="00333A85" w:rsidRPr="006211BE" w:rsidRDefault="00333A85" w:rsidP="00A11697">
            <w:pPr>
              <w:jc w:val="both"/>
              <w:rPr>
                <w:rFonts w:ascii="Aptos" w:hAnsi="Aptos" w:cs="Arial"/>
                <w:b/>
                <w:sz w:val="20"/>
                <w:szCs w:val="20"/>
              </w:rPr>
            </w:pPr>
            <w:r w:rsidRPr="006211BE">
              <w:rPr>
                <w:rFonts w:ascii="Aptos" w:hAnsi="Aptos"/>
                <w:b/>
                <w:bCs/>
                <w:sz w:val="20"/>
                <w:szCs w:val="20"/>
              </w:rPr>
              <w:t>Description/position</w:t>
            </w:r>
          </w:p>
        </w:tc>
        <w:tc>
          <w:tcPr>
            <w:tcW w:w="3685" w:type="dxa"/>
          </w:tcPr>
          <w:p w14:paraId="2B03A917" w14:textId="77777777" w:rsidR="00333A85" w:rsidRPr="00CB44B4" w:rsidRDefault="00333A85" w:rsidP="00A11697">
            <w:pPr>
              <w:jc w:val="both"/>
              <w:rPr>
                <w:rFonts w:ascii="Aptos" w:hAnsi="Aptos" w:cs="Arial"/>
                <w:sz w:val="20"/>
                <w:szCs w:val="20"/>
              </w:rPr>
            </w:pPr>
          </w:p>
        </w:tc>
        <w:tc>
          <w:tcPr>
            <w:tcW w:w="3686" w:type="dxa"/>
          </w:tcPr>
          <w:p w14:paraId="467AA402" w14:textId="77777777" w:rsidR="00333A85" w:rsidRPr="00CB44B4" w:rsidRDefault="00333A85" w:rsidP="00A11697">
            <w:pPr>
              <w:jc w:val="both"/>
              <w:rPr>
                <w:rFonts w:ascii="Aptos" w:hAnsi="Aptos" w:cs="Arial"/>
                <w:sz w:val="20"/>
                <w:szCs w:val="20"/>
              </w:rPr>
            </w:pPr>
          </w:p>
        </w:tc>
      </w:tr>
      <w:tr w:rsidR="00333A85" w:rsidRPr="00CB44B4" w14:paraId="68760593" w14:textId="77777777" w:rsidTr="00A11697">
        <w:tc>
          <w:tcPr>
            <w:tcW w:w="2122" w:type="dxa"/>
            <w:shd w:val="clear" w:color="auto" w:fill="F2F2F2" w:themeFill="background1" w:themeFillShade="F2"/>
          </w:tcPr>
          <w:p w14:paraId="1EE0CA61"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30C09DE4" w14:textId="77777777" w:rsidR="00333A85" w:rsidRPr="00CB44B4" w:rsidRDefault="00333A85" w:rsidP="00A11697">
            <w:pPr>
              <w:jc w:val="both"/>
              <w:rPr>
                <w:rFonts w:ascii="Aptos" w:hAnsi="Aptos" w:cs="Arial"/>
                <w:sz w:val="20"/>
                <w:szCs w:val="20"/>
              </w:rPr>
            </w:pPr>
          </w:p>
        </w:tc>
      </w:tr>
      <w:tr w:rsidR="00333A85" w:rsidRPr="00CB44B4" w14:paraId="2F3A6874" w14:textId="77777777" w:rsidTr="00A11697">
        <w:tc>
          <w:tcPr>
            <w:tcW w:w="2122" w:type="dxa"/>
            <w:shd w:val="clear" w:color="auto" w:fill="F2F2F2" w:themeFill="background1" w:themeFillShade="F2"/>
          </w:tcPr>
          <w:p w14:paraId="12C0B8C3"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Telephone</w:t>
            </w:r>
          </w:p>
        </w:tc>
        <w:tc>
          <w:tcPr>
            <w:tcW w:w="3685" w:type="dxa"/>
          </w:tcPr>
          <w:p w14:paraId="067CDAF3" w14:textId="77777777" w:rsidR="00333A85" w:rsidRPr="00CB44B4" w:rsidRDefault="00333A85" w:rsidP="00A11697">
            <w:pPr>
              <w:jc w:val="both"/>
              <w:rPr>
                <w:rFonts w:ascii="Aptos" w:hAnsi="Aptos" w:cs="Arial"/>
                <w:sz w:val="20"/>
                <w:szCs w:val="20"/>
              </w:rPr>
            </w:pPr>
          </w:p>
        </w:tc>
        <w:tc>
          <w:tcPr>
            <w:tcW w:w="3686" w:type="dxa"/>
          </w:tcPr>
          <w:p w14:paraId="7EE8420A" w14:textId="77777777" w:rsidR="00333A85" w:rsidRPr="00CB44B4" w:rsidRDefault="00333A85" w:rsidP="00A11697">
            <w:pPr>
              <w:jc w:val="both"/>
              <w:rPr>
                <w:rFonts w:ascii="Aptos" w:hAnsi="Aptos" w:cs="Arial"/>
                <w:sz w:val="20"/>
                <w:szCs w:val="20"/>
              </w:rPr>
            </w:pPr>
          </w:p>
        </w:tc>
      </w:tr>
      <w:tr w:rsidR="00333A85" w:rsidRPr="00CB44B4" w14:paraId="6D65C2BE" w14:textId="77777777" w:rsidTr="00A11697">
        <w:tc>
          <w:tcPr>
            <w:tcW w:w="2122" w:type="dxa"/>
            <w:shd w:val="clear" w:color="auto" w:fill="F2F2F2" w:themeFill="background1" w:themeFillShade="F2"/>
          </w:tcPr>
          <w:p w14:paraId="6EC5F67D"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Email</w:t>
            </w:r>
          </w:p>
        </w:tc>
        <w:tc>
          <w:tcPr>
            <w:tcW w:w="3685" w:type="dxa"/>
          </w:tcPr>
          <w:p w14:paraId="3B8E1D22" w14:textId="77777777" w:rsidR="00333A85" w:rsidRPr="00CB44B4" w:rsidRDefault="00333A85" w:rsidP="00A11697">
            <w:pPr>
              <w:jc w:val="both"/>
              <w:rPr>
                <w:rFonts w:ascii="Aptos" w:hAnsi="Aptos" w:cs="Arial"/>
                <w:sz w:val="20"/>
                <w:szCs w:val="20"/>
              </w:rPr>
            </w:pPr>
          </w:p>
        </w:tc>
        <w:tc>
          <w:tcPr>
            <w:tcW w:w="3686" w:type="dxa"/>
          </w:tcPr>
          <w:p w14:paraId="560087C7" w14:textId="77777777" w:rsidR="00333A85" w:rsidRPr="00CB44B4" w:rsidRDefault="00333A85" w:rsidP="00A11697">
            <w:pPr>
              <w:jc w:val="both"/>
              <w:rPr>
                <w:rFonts w:ascii="Aptos" w:hAnsi="Aptos" w:cs="Arial"/>
                <w:sz w:val="20"/>
                <w:szCs w:val="20"/>
              </w:rPr>
            </w:pPr>
          </w:p>
        </w:tc>
      </w:tr>
      <w:tr w:rsidR="00333A85" w:rsidRPr="00CB44B4" w14:paraId="7879CEA3" w14:textId="77777777" w:rsidTr="00A11697">
        <w:tc>
          <w:tcPr>
            <w:tcW w:w="2122" w:type="dxa"/>
            <w:shd w:val="clear" w:color="auto" w:fill="F2F2F2" w:themeFill="background1" w:themeFillShade="F2"/>
          </w:tcPr>
          <w:p w14:paraId="73ECF0FA"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Website</w:t>
            </w:r>
          </w:p>
        </w:tc>
        <w:tc>
          <w:tcPr>
            <w:tcW w:w="7371" w:type="dxa"/>
            <w:gridSpan w:val="2"/>
          </w:tcPr>
          <w:p w14:paraId="63E58DB2" w14:textId="77777777" w:rsidR="00333A85" w:rsidRPr="00CB44B4" w:rsidRDefault="00333A85" w:rsidP="00A11697">
            <w:pPr>
              <w:jc w:val="both"/>
              <w:rPr>
                <w:rFonts w:ascii="Aptos" w:hAnsi="Aptos" w:cs="Arial"/>
                <w:sz w:val="20"/>
                <w:szCs w:val="20"/>
              </w:rPr>
            </w:pPr>
          </w:p>
        </w:tc>
      </w:tr>
      <w:tr w:rsidR="00333A85" w:rsidRPr="00CB44B4" w14:paraId="399CB413" w14:textId="77777777" w:rsidTr="00A11697">
        <w:trPr>
          <w:trHeight w:val="229"/>
        </w:trPr>
        <w:tc>
          <w:tcPr>
            <w:tcW w:w="9493" w:type="dxa"/>
            <w:gridSpan w:val="3"/>
            <w:shd w:val="clear" w:color="auto" w:fill="D9D9D9" w:themeFill="background1" w:themeFillShade="D9"/>
          </w:tcPr>
          <w:p w14:paraId="73F92F69" w14:textId="77777777" w:rsidR="00333A85" w:rsidRPr="006211BE" w:rsidRDefault="00333A85" w:rsidP="00A11697">
            <w:pPr>
              <w:spacing w:before="0" w:after="0"/>
              <w:jc w:val="both"/>
              <w:rPr>
                <w:rFonts w:ascii="Aptos" w:hAnsi="Aptos" w:cs="Arial"/>
                <w:b/>
                <w:sz w:val="10"/>
                <w:szCs w:val="10"/>
              </w:rPr>
            </w:pPr>
          </w:p>
        </w:tc>
      </w:tr>
      <w:tr w:rsidR="00333A85" w:rsidRPr="00CB44B4" w14:paraId="47007B52" w14:textId="77777777" w:rsidTr="00A11697">
        <w:tc>
          <w:tcPr>
            <w:tcW w:w="2122" w:type="dxa"/>
            <w:shd w:val="clear" w:color="auto" w:fill="F2F2F2" w:themeFill="background1" w:themeFillShade="F2"/>
          </w:tcPr>
          <w:p w14:paraId="4BB50A27"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Name</w:t>
            </w:r>
          </w:p>
        </w:tc>
        <w:tc>
          <w:tcPr>
            <w:tcW w:w="3685" w:type="dxa"/>
          </w:tcPr>
          <w:p w14:paraId="7B535E6B" w14:textId="77777777" w:rsidR="00333A85" w:rsidRPr="00CB44B4" w:rsidRDefault="00333A85" w:rsidP="00A11697">
            <w:pPr>
              <w:jc w:val="both"/>
              <w:rPr>
                <w:rFonts w:ascii="Aptos" w:hAnsi="Aptos" w:cs="Arial"/>
                <w:sz w:val="20"/>
                <w:szCs w:val="20"/>
              </w:rPr>
            </w:pPr>
          </w:p>
        </w:tc>
        <w:tc>
          <w:tcPr>
            <w:tcW w:w="3686" w:type="dxa"/>
          </w:tcPr>
          <w:p w14:paraId="485A306C" w14:textId="77777777" w:rsidR="00333A85" w:rsidRPr="00CB44B4" w:rsidRDefault="00333A85" w:rsidP="00A11697">
            <w:pPr>
              <w:jc w:val="both"/>
              <w:rPr>
                <w:rFonts w:ascii="Aptos" w:hAnsi="Aptos" w:cs="Arial"/>
                <w:sz w:val="20"/>
                <w:szCs w:val="20"/>
              </w:rPr>
            </w:pPr>
          </w:p>
        </w:tc>
      </w:tr>
      <w:tr w:rsidR="00333A85" w:rsidRPr="00CB44B4" w14:paraId="0329E927" w14:textId="77777777" w:rsidTr="00A11697">
        <w:tc>
          <w:tcPr>
            <w:tcW w:w="2122" w:type="dxa"/>
            <w:shd w:val="clear" w:color="auto" w:fill="F2F2F2" w:themeFill="background1" w:themeFillShade="F2"/>
          </w:tcPr>
          <w:p w14:paraId="7887DBB1" w14:textId="77777777" w:rsidR="00333A85" w:rsidRPr="006211BE" w:rsidRDefault="00333A85" w:rsidP="00A11697">
            <w:pPr>
              <w:jc w:val="both"/>
              <w:rPr>
                <w:rFonts w:ascii="Aptos" w:hAnsi="Aptos" w:cs="Arial"/>
                <w:b/>
                <w:sz w:val="20"/>
                <w:szCs w:val="20"/>
              </w:rPr>
            </w:pPr>
            <w:r w:rsidRPr="006211BE">
              <w:rPr>
                <w:rFonts w:ascii="Aptos" w:hAnsi="Aptos"/>
                <w:b/>
                <w:bCs/>
                <w:sz w:val="20"/>
                <w:szCs w:val="20"/>
              </w:rPr>
              <w:t>Description/position</w:t>
            </w:r>
          </w:p>
        </w:tc>
        <w:tc>
          <w:tcPr>
            <w:tcW w:w="3685" w:type="dxa"/>
          </w:tcPr>
          <w:p w14:paraId="0F040C84" w14:textId="77777777" w:rsidR="00333A85" w:rsidRPr="00CB44B4" w:rsidRDefault="00333A85" w:rsidP="00A11697">
            <w:pPr>
              <w:jc w:val="both"/>
              <w:rPr>
                <w:rFonts w:ascii="Aptos" w:hAnsi="Aptos" w:cs="Arial"/>
                <w:sz w:val="20"/>
                <w:szCs w:val="20"/>
              </w:rPr>
            </w:pPr>
          </w:p>
        </w:tc>
        <w:tc>
          <w:tcPr>
            <w:tcW w:w="3686" w:type="dxa"/>
          </w:tcPr>
          <w:p w14:paraId="2960D721" w14:textId="77777777" w:rsidR="00333A85" w:rsidRPr="00CB44B4" w:rsidRDefault="00333A85" w:rsidP="00A11697">
            <w:pPr>
              <w:jc w:val="both"/>
              <w:rPr>
                <w:rFonts w:ascii="Aptos" w:hAnsi="Aptos" w:cs="Arial"/>
                <w:sz w:val="20"/>
                <w:szCs w:val="20"/>
              </w:rPr>
            </w:pPr>
          </w:p>
        </w:tc>
      </w:tr>
      <w:tr w:rsidR="00333A85" w:rsidRPr="00CB44B4" w14:paraId="394E2B1B" w14:textId="77777777" w:rsidTr="00A11697">
        <w:tc>
          <w:tcPr>
            <w:tcW w:w="2122" w:type="dxa"/>
            <w:shd w:val="clear" w:color="auto" w:fill="F2F2F2" w:themeFill="background1" w:themeFillShade="F2"/>
          </w:tcPr>
          <w:p w14:paraId="79E240AD"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Address</w:t>
            </w:r>
          </w:p>
        </w:tc>
        <w:tc>
          <w:tcPr>
            <w:tcW w:w="7371" w:type="dxa"/>
            <w:gridSpan w:val="2"/>
          </w:tcPr>
          <w:p w14:paraId="77D81FF0" w14:textId="77777777" w:rsidR="00333A85" w:rsidRPr="00CB44B4" w:rsidRDefault="00333A85" w:rsidP="00A11697">
            <w:pPr>
              <w:jc w:val="both"/>
              <w:rPr>
                <w:rFonts w:ascii="Aptos" w:hAnsi="Aptos" w:cs="Arial"/>
                <w:sz w:val="20"/>
                <w:szCs w:val="20"/>
              </w:rPr>
            </w:pPr>
          </w:p>
        </w:tc>
      </w:tr>
      <w:tr w:rsidR="00333A85" w:rsidRPr="00CB44B4" w14:paraId="7C50E743" w14:textId="77777777" w:rsidTr="00A11697">
        <w:tc>
          <w:tcPr>
            <w:tcW w:w="2122" w:type="dxa"/>
            <w:shd w:val="clear" w:color="auto" w:fill="F2F2F2" w:themeFill="background1" w:themeFillShade="F2"/>
          </w:tcPr>
          <w:p w14:paraId="06D87A76"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Telephone</w:t>
            </w:r>
          </w:p>
        </w:tc>
        <w:tc>
          <w:tcPr>
            <w:tcW w:w="3685" w:type="dxa"/>
          </w:tcPr>
          <w:p w14:paraId="39DEB791" w14:textId="77777777" w:rsidR="00333A85" w:rsidRPr="00CB44B4" w:rsidRDefault="00333A85" w:rsidP="00A11697">
            <w:pPr>
              <w:jc w:val="both"/>
              <w:rPr>
                <w:rFonts w:ascii="Aptos" w:hAnsi="Aptos" w:cs="Arial"/>
                <w:sz w:val="20"/>
                <w:szCs w:val="20"/>
              </w:rPr>
            </w:pPr>
          </w:p>
        </w:tc>
        <w:tc>
          <w:tcPr>
            <w:tcW w:w="3686" w:type="dxa"/>
          </w:tcPr>
          <w:p w14:paraId="30350015" w14:textId="77777777" w:rsidR="00333A85" w:rsidRPr="00CB44B4" w:rsidRDefault="00333A85" w:rsidP="00A11697">
            <w:pPr>
              <w:jc w:val="both"/>
              <w:rPr>
                <w:rFonts w:ascii="Aptos" w:hAnsi="Aptos" w:cs="Arial"/>
                <w:sz w:val="20"/>
                <w:szCs w:val="20"/>
              </w:rPr>
            </w:pPr>
          </w:p>
        </w:tc>
      </w:tr>
      <w:tr w:rsidR="00333A85" w:rsidRPr="00CB44B4" w14:paraId="3194D55F" w14:textId="77777777" w:rsidTr="00A11697">
        <w:tc>
          <w:tcPr>
            <w:tcW w:w="2122" w:type="dxa"/>
            <w:shd w:val="clear" w:color="auto" w:fill="F2F2F2" w:themeFill="background1" w:themeFillShade="F2"/>
          </w:tcPr>
          <w:p w14:paraId="46C4FA0A" w14:textId="77777777" w:rsidR="00333A85" w:rsidRPr="006211BE" w:rsidRDefault="00333A85" w:rsidP="00A11697">
            <w:pPr>
              <w:jc w:val="both"/>
              <w:rPr>
                <w:rFonts w:ascii="Aptos" w:hAnsi="Aptos" w:cs="Arial"/>
                <w:b/>
                <w:sz w:val="20"/>
                <w:szCs w:val="20"/>
              </w:rPr>
            </w:pPr>
            <w:r w:rsidRPr="006211BE">
              <w:rPr>
                <w:rFonts w:ascii="Aptos" w:hAnsi="Aptos" w:cs="Arial"/>
                <w:b/>
                <w:bCs/>
                <w:sz w:val="20"/>
                <w:szCs w:val="20"/>
              </w:rPr>
              <w:t>Email</w:t>
            </w:r>
          </w:p>
        </w:tc>
        <w:tc>
          <w:tcPr>
            <w:tcW w:w="3685" w:type="dxa"/>
          </w:tcPr>
          <w:p w14:paraId="0DB91F7D" w14:textId="77777777" w:rsidR="00333A85" w:rsidRPr="00CB44B4" w:rsidRDefault="00333A85" w:rsidP="00A11697">
            <w:pPr>
              <w:jc w:val="both"/>
              <w:rPr>
                <w:rFonts w:ascii="Aptos" w:hAnsi="Aptos" w:cs="Arial"/>
                <w:sz w:val="20"/>
                <w:szCs w:val="20"/>
              </w:rPr>
            </w:pPr>
          </w:p>
        </w:tc>
        <w:tc>
          <w:tcPr>
            <w:tcW w:w="3686" w:type="dxa"/>
          </w:tcPr>
          <w:p w14:paraId="11F9A753" w14:textId="77777777" w:rsidR="00333A85" w:rsidRPr="00CB44B4" w:rsidRDefault="00333A85" w:rsidP="00A11697">
            <w:pPr>
              <w:jc w:val="both"/>
              <w:rPr>
                <w:rFonts w:ascii="Aptos" w:hAnsi="Aptos" w:cs="Arial"/>
                <w:sz w:val="20"/>
                <w:szCs w:val="20"/>
              </w:rPr>
            </w:pPr>
          </w:p>
        </w:tc>
      </w:tr>
      <w:tr w:rsidR="00333A85" w:rsidRPr="00CB44B4" w14:paraId="130A3EFF" w14:textId="77777777" w:rsidTr="00A11697">
        <w:tc>
          <w:tcPr>
            <w:tcW w:w="2122" w:type="dxa"/>
            <w:shd w:val="clear" w:color="auto" w:fill="F2F2F2" w:themeFill="background1" w:themeFillShade="F2"/>
          </w:tcPr>
          <w:p w14:paraId="35CA7C86" w14:textId="77777777" w:rsidR="00333A85" w:rsidRPr="006211BE" w:rsidRDefault="00333A85" w:rsidP="00A11697">
            <w:pPr>
              <w:jc w:val="both"/>
              <w:rPr>
                <w:rFonts w:ascii="Aptos" w:hAnsi="Aptos" w:cs="Arial"/>
                <w:b/>
                <w:bCs/>
                <w:sz w:val="20"/>
                <w:szCs w:val="20"/>
              </w:rPr>
            </w:pPr>
            <w:r w:rsidRPr="006211BE">
              <w:rPr>
                <w:rFonts w:ascii="Aptos" w:hAnsi="Aptos" w:cs="Arial"/>
                <w:b/>
                <w:bCs/>
                <w:sz w:val="20"/>
                <w:szCs w:val="20"/>
              </w:rPr>
              <w:t>Website</w:t>
            </w:r>
          </w:p>
        </w:tc>
        <w:tc>
          <w:tcPr>
            <w:tcW w:w="7371" w:type="dxa"/>
            <w:gridSpan w:val="2"/>
          </w:tcPr>
          <w:p w14:paraId="3417E072" w14:textId="77777777" w:rsidR="00333A85" w:rsidRPr="00CB44B4" w:rsidRDefault="00333A85" w:rsidP="00A11697">
            <w:pPr>
              <w:jc w:val="both"/>
              <w:rPr>
                <w:rFonts w:ascii="Aptos" w:hAnsi="Aptos" w:cs="Arial"/>
                <w:sz w:val="20"/>
                <w:szCs w:val="20"/>
              </w:rPr>
            </w:pPr>
          </w:p>
        </w:tc>
      </w:tr>
    </w:tbl>
    <w:p w14:paraId="2B399B7A" w14:textId="424C8E97" w:rsidR="00762DAA" w:rsidRDefault="00762DAA">
      <w:pPr>
        <w:spacing w:before="0" w:after="160"/>
        <w:rPr>
          <w:rFonts w:ascii="Aptos Narrow" w:eastAsiaTheme="minorEastAsia" w:hAnsi="Aptos Narrow"/>
          <w:b/>
          <w:color w:val="003D69"/>
          <w:sz w:val="40"/>
        </w:rPr>
      </w:pPr>
      <w:r>
        <w:br w:type="page"/>
      </w:r>
    </w:p>
    <w:p w14:paraId="090FBDE7" w14:textId="2615BE7D" w:rsidR="00E640B8" w:rsidRDefault="00E640B8" w:rsidP="00E640B8">
      <w:pPr>
        <w:pStyle w:val="Subtitle"/>
      </w:pPr>
      <w:bookmarkStart w:id="46" w:name="_Toc232521305"/>
      <w:r w:rsidRPr="004862EA">
        <w:lastRenderedPageBreak/>
        <w:t xml:space="preserve">Appendix </w:t>
      </w:r>
      <w:bookmarkEnd w:id="43"/>
      <w:r w:rsidR="00B51B4E">
        <w:t>1 – Action Plan</w:t>
      </w:r>
      <w:bookmarkEnd w:id="46"/>
    </w:p>
    <w:p w14:paraId="3BF4EAF6" w14:textId="77777777" w:rsidR="00E640B8" w:rsidRDefault="00E640B8" w:rsidP="00E640B8">
      <w:pPr>
        <w:pStyle w:val="Subtitle"/>
      </w:pPr>
      <w:bookmarkStart w:id="47" w:name="_Toc219294901"/>
      <w:bookmarkStart w:id="48" w:name="_Toc232521306"/>
      <w:r w:rsidRPr="004862EA">
        <w:t xml:space="preserve">Meeting </w:t>
      </w:r>
      <w:r>
        <w:t>a</w:t>
      </w:r>
      <w:r w:rsidRPr="004862EA">
        <w:t>genda</w:t>
      </w:r>
      <w:bookmarkEnd w:id="47"/>
      <w:bookmarkEnd w:id="48"/>
      <w:r w:rsidRPr="004862EA">
        <w:t xml:space="preserve"> </w:t>
      </w:r>
    </w:p>
    <w:p w14:paraId="3DE6A101" w14:textId="77777777" w:rsidR="00E640B8" w:rsidRPr="00FE152D" w:rsidRDefault="00E640B8" w:rsidP="00E640B8">
      <w:pPr>
        <w:pStyle w:val="BodyText"/>
        <w:spacing w:line="240" w:lineRule="auto"/>
        <w:rPr>
          <w:b/>
          <w:bCs/>
        </w:rPr>
      </w:pPr>
      <w:r w:rsidRPr="00FE152D">
        <w:rPr>
          <w:b/>
          <w:bCs/>
        </w:rPr>
        <w:t>Postvention response meeting template</w:t>
      </w:r>
    </w:p>
    <w:tbl>
      <w:tblPr>
        <w:tblStyle w:val="TableGrid"/>
        <w:tblW w:w="0" w:type="auto"/>
        <w:tblLook w:val="04A0" w:firstRow="1" w:lastRow="0" w:firstColumn="1" w:lastColumn="0" w:noHBand="0" w:noVBand="1"/>
      </w:tblPr>
      <w:tblGrid>
        <w:gridCol w:w="1271"/>
        <w:gridCol w:w="3643"/>
        <w:gridCol w:w="893"/>
        <w:gridCol w:w="4009"/>
      </w:tblGrid>
      <w:tr w:rsidR="00E640B8" w:rsidRPr="00FC69F1" w14:paraId="19F7EC4B" w14:textId="77777777" w:rsidTr="0092450A">
        <w:trPr>
          <w:trHeight w:val="243"/>
        </w:trPr>
        <w:tc>
          <w:tcPr>
            <w:tcW w:w="1271" w:type="dxa"/>
            <w:shd w:val="clear" w:color="auto" w:fill="F2F2F2" w:themeFill="background1" w:themeFillShade="F2"/>
          </w:tcPr>
          <w:p w14:paraId="53BB81B2" w14:textId="77777777" w:rsidR="00E640B8" w:rsidRPr="00FC69F1" w:rsidRDefault="00E640B8" w:rsidP="0092450A">
            <w:pPr>
              <w:pStyle w:val="BodyText"/>
              <w:spacing w:before="80"/>
            </w:pPr>
            <w:r w:rsidRPr="00FC69F1">
              <w:t>Date:</w:t>
            </w:r>
          </w:p>
        </w:tc>
        <w:tc>
          <w:tcPr>
            <w:tcW w:w="3643" w:type="dxa"/>
          </w:tcPr>
          <w:p w14:paraId="5B6B7DCD" w14:textId="77777777" w:rsidR="00E640B8" w:rsidRPr="00FC69F1" w:rsidRDefault="00AD20EA" w:rsidP="0092450A">
            <w:pPr>
              <w:pStyle w:val="BodyText"/>
              <w:spacing w:before="80"/>
            </w:pPr>
            <w:sdt>
              <w:sdtPr>
                <w:id w:val="-1511217608"/>
                <w:placeholder>
                  <w:docPart w:val="DFB6B1DA0BDB45BAA0140E88111B7DA1"/>
                </w:placeholder>
                <w:showingPlcHdr/>
                <w:date w:fullDate="2025-01-15T00:00:00Z">
                  <w:dateFormat w:val="d/MM/yyyy"/>
                  <w:lid w:val="en-AU"/>
                  <w:storeMappedDataAs w:val="dateTime"/>
                  <w:calendar w:val="gregorian"/>
                </w:date>
              </w:sdtPr>
              <w:sdtEndPr/>
              <w:sdtContent>
                <w:r w:rsidR="00E640B8" w:rsidRPr="00FC69F1">
                  <w:rPr>
                    <w:rStyle w:val="PlaceholderText"/>
                  </w:rPr>
                  <w:t>Click or tap to enter a date.</w:t>
                </w:r>
              </w:sdtContent>
            </w:sdt>
          </w:p>
        </w:tc>
        <w:tc>
          <w:tcPr>
            <w:tcW w:w="893" w:type="dxa"/>
            <w:shd w:val="clear" w:color="auto" w:fill="F2F2F2" w:themeFill="background1" w:themeFillShade="F2"/>
          </w:tcPr>
          <w:p w14:paraId="45C61024" w14:textId="77777777" w:rsidR="00E640B8" w:rsidRPr="00FC69F1" w:rsidRDefault="00E640B8" w:rsidP="0092450A">
            <w:pPr>
              <w:pStyle w:val="BodyText"/>
              <w:spacing w:before="80"/>
            </w:pPr>
            <w:r w:rsidRPr="00FC69F1">
              <w:t>Time:</w:t>
            </w:r>
          </w:p>
        </w:tc>
        <w:tc>
          <w:tcPr>
            <w:tcW w:w="4009" w:type="dxa"/>
          </w:tcPr>
          <w:p w14:paraId="5A6619C8" w14:textId="77777777" w:rsidR="00E640B8" w:rsidRPr="00FC69F1" w:rsidRDefault="00E640B8" w:rsidP="0092450A">
            <w:pPr>
              <w:pStyle w:val="BodyText"/>
              <w:spacing w:before="80"/>
            </w:pPr>
          </w:p>
        </w:tc>
      </w:tr>
      <w:tr w:rsidR="00E640B8" w:rsidRPr="00FC69F1" w14:paraId="19A1060F" w14:textId="77777777" w:rsidTr="0092450A">
        <w:trPr>
          <w:trHeight w:val="424"/>
        </w:trPr>
        <w:tc>
          <w:tcPr>
            <w:tcW w:w="1271" w:type="dxa"/>
            <w:shd w:val="clear" w:color="auto" w:fill="F2F2F2" w:themeFill="background1" w:themeFillShade="F2"/>
          </w:tcPr>
          <w:p w14:paraId="5730BC88" w14:textId="77777777" w:rsidR="00E640B8" w:rsidRPr="00FC69F1" w:rsidRDefault="00E640B8" w:rsidP="0092450A">
            <w:pPr>
              <w:pStyle w:val="BodyText"/>
              <w:spacing w:before="80"/>
            </w:pPr>
            <w:r w:rsidRPr="00FC69F1">
              <w:t>Chair:</w:t>
            </w:r>
          </w:p>
        </w:tc>
        <w:tc>
          <w:tcPr>
            <w:tcW w:w="8545" w:type="dxa"/>
            <w:gridSpan w:val="3"/>
          </w:tcPr>
          <w:p w14:paraId="03BD8B98" w14:textId="77777777" w:rsidR="00E640B8" w:rsidRPr="00FC69F1" w:rsidRDefault="00E640B8" w:rsidP="0092450A">
            <w:pPr>
              <w:pStyle w:val="BodyText"/>
              <w:spacing w:before="80"/>
            </w:pPr>
          </w:p>
        </w:tc>
      </w:tr>
      <w:tr w:rsidR="00E640B8" w:rsidRPr="00FC69F1" w14:paraId="5F4ADD88" w14:textId="77777777" w:rsidTr="0092450A">
        <w:trPr>
          <w:trHeight w:val="254"/>
        </w:trPr>
        <w:tc>
          <w:tcPr>
            <w:tcW w:w="1271" w:type="dxa"/>
            <w:shd w:val="clear" w:color="auto" w:fill="F2F2F2" w:themeFill="background1" w:themeFillShade="F2"/>
          </w:tcPr>
          <w:p w14:paraId="51723DFF" w14:textId="77777777" w:rsidR="00E640B8" w:rsidRPr="00FC69F1" w:rsidRDefault="00E640B8" w:rsidP="0092450A">
            <w:pPr>
              <w:pStyle w:val="BodyText"/>
              <w:spacing w:before="80"/>
            </w:pPr>
            <w:r>
              <w:t>A</w:t>
            </w:r>
            <w:r w:rsidRPr="00FC69F1">
              <w:t>ttendees:</w:t>
            </w:r>
          </w:p>
        </w:tc>
        <w:tc>
          <w:tcPr>
            <w:tcW w:w="8545" w:type="dxa"/>
            <w:gridSpan w:val="3"/>
          </w:tcPr>
          <w:p w14:paraId="26C14398" w14:textId="77777777" w:rsidR="00E640B8" w:rsidRPr="00FC69F1" w:rsidRDefault="00E640B8" w:rsidP="0092450A">
            <w:pPr>
              <w:pStyle w:val="BodyText"/>
              <w:spacing w:before="80"/>
            </w:pPr>
          </w:p>
        </w:tc>
      </w:tr>
      <w:tr w:rsidR="00E640B8" w:rsidRPr="00FC69F1" w14:paraId="5D45E41D" w14:textId="77777777" w:rsidTr="0092450A">
        <w:trPr>
          <w:trHeight w:val="424"/>
        </w:trPr>
        <w:tc>
          <w:tcPr>
            <w:tcW w:w="1271" w:type="dxa"/>
            <w:shd w:val="clear" w:color="auto" w:fill="F2F2F2" w:themeFill="background1" w:themeFillShade="F2"/>
          </w:tcPr>
          <w:p w14:paraId="562196E7" w14:textId="77777777" w:rsidR="00E640B8" w:rsidRPr="00FC69F1" w:rsidRDefault="00E640B8" w:rsidP="0092450A">
            <w:pPr>
              <w:pStyle w:val="BodyText"/>
              <w:spacing w:before="80"/>
            </w:pPr>
            <w:r w:rsidRPr="00FC69F1">
              <w:t>Apologies:</w:t>
            </w:r>
          </w:p>
        </w:tc>
        <w:tc>
          <w:tcPr>
            <w:tcW w:w="8545" w:type="dxa"/>
            <w:gridSpan w:val="3"/>
          </w:tcPr>
          <w:p w14:paraId="61A6F65B" w14:textId="77777777" w:rsidR="00E640B8" w:rsidRPr="00FC69F1" w:rsidRDefault="00E640B8" w:rsidP="0092450A">
            <w:pPr>
              <w:pStyle w:val="BodyText"/>
              <w:spacing w:before="80"/>
            </w:pPr>
          </w:p>
        </w:tc>
      </w:tr>
    </w:tbl>
    <w:p w14:paraId="5D4D0B51" w14:textId="6A0E3156" w:rsidR="00E640B8" w:rsidRDefault="00E640B8" w:rsidP="00C01C2C">
      <w:pPr>
        <w:pStyle w:val="Heading1"/>
        <w:numPr>
          <w:ilvl w:val="0"/>
          <w:numId w:val="45"/>
        </w:numPr>
      </w:pPr>
      <w:bookmarkStart w:id="49" w:name="_Toc219294902"/>
      <w:bookmarkStart w:id="50" w:name="_Toc219878392"/>
      <w:bookmarkStart w:id="51" w:name="_Toc232521307"/>
      <w:r w:rsidRPr="008B223B">
        <w:t>Welcome and acknowledgements</w:t>
      </w:r>
      <w:bookmarkEnd w:id="49"/>
      <w:bookmarkEnd w:id="50"/>
      <w:bookmarkEnd w:id="51"/>
    </w:p>
    <w:p w14:paraId="6FB81A02" w14:textId="77777777" w:rsidR="00E640B8" w:rsidRPr="00F70195" w:rsidRDefault="00E640B8" w:rsidP="00E640B8">
      <w:pPr>
        <w:pStyle w:val="Point"/>
      </w:pPr>
      <w:r w:rsidRPr="00F70195">
        <w:t>Acknowledgement</w:t>
      </w:r>
      <w:r>
        <w:t>s</w:t>
      </w:r>
      <w:r w:rsidRPr="00F70195">
        <w:t xml:space="preserve"> of Country </w:t>
      </w:r>
      <w:r>
        <w:t xml:space="preserve">and </w:t>
      </w:r>
      <w:r w:rsidRPr="00F70195">
        <w:t>lived experience</w:t>
      </w:r>
    </w:p>
    <w:p w14:paraId="04CABB09" w14:textId="77777777" w:rsidR="00E640B8" w:rsidRPr="00F70195" w:rsidRDefault="00E640B8" w:rsidP="00E640B8">
      <w:pPr>
        <w:pStyle w:val="Point"/>
      </w:pPr>
      <w:r w:rsidRPr="00F70195">
        <w:t>Confidentiality and conflict of interest declaration – reminder that all personal information must be dealt with according to privacy and statutory obligations</w:t>
      </w:r>
    </w:p>
    <w:p w14:paraId="707608EE" w14:textId="77777777" w:rsidR="00E640B8" w:rsidRDefault="00E640B8" w:rsidP="00E640B8">
      <w:pPr>
        <w:pStyle w:val="Point"/>
      </w:pPr>
      <w:r w:rsidRPr="00F70195">
        <w:t>Housekeeping</w:t>
      </w:r>
      <w:r>
        <w:t>, wellbeing and self-care</w:t>
      </w:r>
    </w:p>
    <w:p w14:paraId="7B41894B" w14:textId="7D114E13" w:rsidR="00E640B8" w:rsidRDefault="00E640B8" w:rsidP="00C01C2C">
      <w:pPr>
        <w:pStyle w:val="Heading1"/>
        <w:numPr>
          <w:ilvl w:val="0"/>
          <w:numId w:val="45"/>
        </w:numPr>
        <w:jc w:val="both"/>
      </w:pPr>
      <w:bookmarkStart w:id="52" w:name="_Toc219294903"/>
      <w:bookmarkStart w:id="53" w:name="_Toc219878393"/>
      <w:bookmarkStart w:id="54" w:name="_Toc232521308"/>
      <w:r w:rsidRPr="008B223B">
        <w:t>Information</w:t>
      </w:r>
      <w:bookmarkEnd w:id="52"/>
      <w:bookmarkEnd w:id="53"/>
      <w:bookmarkEnd w:id="54"/>
    </w:p>
    <w:tbl>
      <w:tblPr>
        <w:tblStyle w:val="TableGrid"/>
        <w:tblW w:w="0" w:type="auto"/>
        <w:tblLook w:val="04A0" w:firstRow="1" w:lastRow="0" w:firstColumn="1" w:lastColumn="0" w:noHBand="0" w:noVBand="1"/>
      </w:tblPr>
      <w:tblGrid>
        <w:gridCol w:w="2339"/>
        <w:gridCol w:w="1286"/>
        <w:gridCol w:w="1030"/>
        <w:gridCol w:w="1072"/>
        <w:gridCol w:w="792"/>
        <w:gridCol w:w="3115"/>
      </w:tblGrid>
      <w:tr w:rsidR="00E640B8" w:rsidRPr="00FC69F1" w14:paraId="601A5F53" w14:textId="77777777" w:rsidTr="004D2137">
        <w:trPr>
          <w:trHeight w:val="165"/>
        </w:trPr>
        <w:tc>
          <w:tcPr>
            <w:tcW w:w="2339" w:type="dxa"/>
            <w:shd w:val="clear" w:color="auto" w:fill="F2F2F2" w:themeFill="background1" w:themeFillShade="F2"/>
            <w:vAlign w:val="center"/>
          </w:tcPr>
          <w:p w14:paraId="1C3D05BF" w14:textId="77777777" w:rsidR="00E640B8" w:rsidRPr="00FC69F1" w:rsidRDefault="00E640B8" w:rsidP="0092450A">
            <w:pPr>
              <w:pStyle w:val="Point"/>
              <w:numPr>
                <w:ilvl w:val="0"/>
                <w:numId w:val="0"/>
              </w:numPr>
              <w:spacing w:before="80" w:after="80"/>
              <w:ind w:left="25"/>
            </w:pPr>
            <w:r w:rsidRPr="00FC69F1">
              <w:t xml:space="preserve">Deceased Initials: </w:t>
            </w:r>
          </w:p>
        </w:tc>
        <w:tc>
          <w:tcPr>
            <w:tcW w:w="1286" w:type="dxa"/>
            <w:vAlign w:val="center"/>
          </w:tcPr>
          <w:p w14:paraId="6C1241D5" w14:textId="77777777" w:rsidR="00E640B8" w:rsidRPr="00FC69F1" w:rsidRDefault="00E640B8" w:rsidP="0092450A">
            <w:pPr>
              <w:pStyle w:val="Point"/>
              <w:numPr>
                <w:ilvl w:val="0"/>
                <w:numId w:val="0"/>
              </w:numPr>
              <w:spacing w:before="80" w:after="80"/>
              <w:ind w:left="25"/>
            </w:pPr>
          </w:p>
        </w:tc>
        <w:tc>
          <w:tcPr>
            <w:tcW w:w="1030" w:type="dxa"/>
            <w:shd w:val="clear" w:color="auto" w:fill="F2F2F2" w:themeFill="background1" w:themeFillShade="F2"/>
            <w:vAlign w:val="center"/>
          </w:tcPr>
          <w:p w14:paraId="1374733B" w14:textId="77777777" w:rsidR="00E640B8" w:rsidRPr="00FC69F1" w:rsidRDefault="00E640B8" w:rsidP="0092450A">
            <w:pPr>
              <w:pStyle w:val="Point"/>
              <w:numPr>
                <w:ilvl w:val="0"/>
                <w:numId w:val="0"/>
              </w:numPr>
              <w:spacing w:before="80" w:after="80"/>
              <w:ind w:left="25"/>
            </w:pPr>
            <w:r w:rsidRPr="00FC69F1">
              <w:t>Gender:</w:t>
            </w:r>
          </w:p>
        </w:tc>
        <w:tc>
          <w:tcPr>
            <w:tcW w:w="1072" w:type="dxa"/>
            <w:vAlign w:val="center"/>
          </w:tcPr>
          <w:p w14:paraId="757552CE" w14:textId="77777777" w:rsidR="00E640B8" w:rsidRPr="00FC69F1" w:rsidRDefault="00E640B8" w:rsidP="0092450A">
            <w:pPr>
              <w:pStyle w:val="Point"/>
              <w:numPr>
                <w:ilvl w:val="0"/>
                <w:numId w:val="0"/>
              </w:numPr>
              <w:spacing w:before="80" w:after="80"/>
              <w:ind w:left="25"/>
            </w:pPr>
          </w:p>
        </w:tc>
        <w:tc>
          <w:tcPr>
            <w:tcW w:w="792" w:type="dxa"/>
            <w:shd w:val="clear" w:color="auto" w:fill="F2F2F2" w:themeFill="background1" w:themeFillShade="F2"/>
            <w:vAlign w:val="center"/>
          </w:tcPr>
          <w:p w14:paraId="30F6A7C4" w14:textId="77777777" w:rsidR="00E640B8" w:rsidRPr="00FC69F1" w:rsidRDefault="00E640B8" w:rsidP="0092450A">
            <w:pPr>
              <w:pStyle w:val="Point"/>
              <w:numPr>
                <w:ilvl w:val="0"/>
                <w:numId w:val="0"/>
              </w:numPr>
              <w:spacing w:before="80" w:after="80"/>
              <w:ind w:left="25"/>
            </w:pPr>
            <w:r w:rsidRPr="00FC69F1">
              <w:t>Age:</w:t>
            </w:r>
          </w:p>
        </w:tc>
        <w:tc>
          <w:tcPr>
            <w:tcW w:w="3115" w:type="dxa"/>
            <w:vAlign w:val="center"/>
          </w:tcPr>
          <w:p w14:paraId="018ED8A8" w14:textId="77777777" w:rsidR="00E640B8" w:rsidRPr="00FC69F1" w:rsidRDefault="00E640B8" w:rsidP="0092450A">
            <w:pPr>
              <w:pStyle w:val="Point"/>
              <w:numPr>
                <w:ilvl w:val="0"/>
                <w:numId w:val="0"/>
              </w:numPr>
              <w:spacing w:before="80" w:after="80" w:line="240" w:lineRule="auto"/>
              <w:ind w:left="25"/>
            </w:pPr>
          </w:p>
        </w:tc>
      </w:tr>
      <w:tr w:rsidR="00E640B8" w:rsidRPr="00FC69F1" w14:paraId="04D4D4E2" w14:textId="77777777" w:rsidTr="004D2137">
        <w:trPr>
          <w:trHeight w:val="227"/>
        </w:trPr>
        <w:tc>
          <w:tcPr>
            <w:tcW w:w="2339" w:type="dxa"/>
            <w:shd w:val="clear" w:color="auto" w:fill="F2F2F2" w:themeFill="background1" w:themeFillShade="F2"/>
            <w:vAlign w:val="center"/>
          </w:tcPr>
          <w:p w14:paraId="6EC7D921" w14:textId="77777777" w:rsidR="00E640B8" w:rsidRPr="00FC69F1" w:rsidRDefault="00E640B8" w:rsidP="0092450A">
            <w:pPr>
              <w:pStyle w:val="Point"/>
              <w:numPr>
                <w:ilvl w:val="0"/>
                <w:numId w:val="0"/>
              </w:numPr>
              <w:spacing w:before="80" w:after="80"/>
              <w:ind w:left="25"/>
            </w:pPr>
            <w:r w:rsidRPr="00FC69F1">
              <w:t>Incident date:</w:t>
            </w:r>
          </w:p>
        </w:tc>
        <w:tc>
          <w:tcPr>
            <w:tcW w:w="7295" w:type="dxa"/>
            <w:gridSpan w:val="5"/>
            <w:vAlign w:val="center"/>
          </w:tcPr>
          <w:p w14:paraId="03E1B476" w14:textId="77777777" w:rsidR="00E640B8" w:rsidRPr="00FC69F1" w:rsidRDefault="00AD20EA" w:rsidP="0092450A">
            <w:pPr>
              <w:pStyle w:val="Point"/>
              <w:numPr>
                <w:ilvl w:val="0"/>
                <w:numId w:val="0"/>
              </w:numPr>
              <w:spacing w:before="80" w:after="0" w:line="240" w:lineRule="auto"/>
              <w:ind w:left="25"/>
            </w:pPr>
            <w:sdt>
              <w:sdtPr>
                <w:id w:val="-231235138"/>
                <w:placeholder>
                  <w:docPart w:val="AE4ACBCAF24D4A9297555E7EB4B35084"/>
                </w:placeholder>
                <w:showingPlcHdr/>
                <w:date w:fullDate="2025-01-15T00:00:00Z">
                  <w:dateFormat w:val="d/MM/yyyy"/>
                  <w:lid w:val="en-AU"/>
                  <w:storeMappedDataAs w:val="dateTime"/>
                  <w:calendar w:val="gregorian"/>
                </w:date>
              </w:sdtPr>
              <w:sdtEndPr/>
              <w:sdtContent>
                <w:r w:rsidR="00E640B8" w:rsidRPr="00FC69F1">
                  <w:rPr>
                    <w:rStyle w:val="PlaceholderText"/>
                  </w:rPr>
                  <w:t>Click or tap to enter a date.</w:t>
                </w:r>
              </w:sdtContent>
            </w:sdt>
          </w:p>
        </w:tc>
      </w:tr>
      <w:tr w:rsidR="00E640B8" w:rsidRPr="00FC69F1" w14:paraId="43A6A2BB" w14:textId="77777777" w:rsidTr="004D2137">
        <w:trPr>
          <w:trHeight w:val="146"/>
        </w:trPr>
        <w:tc>
          <w:tcPr>
            <w:tcW w:w="2339" w:type="dxa"/>
            <w:shd w:val="clear" w:color="auto" w:fill="F2F2F2" w:themeFill="background1" w:themeFillShade="F2"/>
            <w:vAlign w:val="center"/>
          </w:tcPr>
          <w:p w14:paraId="73F7968C" w14:textId="77777777" w:rsidR="00E640B8" w:rsidRPr="00FC69F1" w:rsidRDefault="00E640B8" w:rsidP="0092450A">
            <w:pPr>
              <w:pStyle w:val="Point"/>
              <w:numPr>
                <w:ilvl w:val="0"/>
                <w:numId w:val="0"/>
              </w:numPr>
              <w:spacing w:before="80" w:after="80"/>
              <w:ind w:left="25"/>
            </w:pPr>
            <w:r w:rsidRPr="00FC69F1">
              <w:t>Community of origin:</w:t>
            </w:r>
          </w:p>
        </w:tc>
        <w:tc>
          <w:tcPr>
            <w:tcW w:w="7295" w:type="dxa"/>
            <w:gridSpan w:val="5"/>
            <w:vAlign w:val="center"/>
          </w:tcPr>
          <w:p w14:paraId="7C577EC1" w14:textId="77777777" w:rsidR="00E640B8" w:rsidRPr="00FC69F1" w:rsidRDefault="00E640B8" w:rsidP="0092450A">
            <w:pPr>
              <w:pStyle w:val="Point"/>
              <w:numPr>
                <w:ilvl w:val="0"/>
                <w:numId w:val="0"/>
              </w:numPr>
              <w:spacing w:before="80" w:after="80" w:line="240" w:lineRule="auto"/>
              <w:ind w:left="25"/>
            </w:pPr>
          </w:p>
        </w:tc>
      </w:tr>
      <w:tr w:rsidR="00E640B8" w:rsidRPr="00FC69F1" w14:paraId="68C63EE5" w14:textId="77777777" w:rsidTr="004D2137">
        <w:trPr>
          <w:trHeight w:val="94"/>
        </w:trPr>
        <w:tc>
          <w:tcPr>
            <w:tcW w:w="2339" w:type="dxa"/>
            <w:shd w:val="clear" w:color="auto" w:fill="F2F2F2" w:themeFill="background1" w:themeFillShade="F2"/>
            <w:vAlign w:val="center"/>
          </w:tcPr>
          <w:p w14:paraId="6ABDBA12" w14:textId="77777777" w:rsidR="00E640B8" w:rsidRPr="00FC69F1" w:rsidRDefault="00E640B8" w:rsidP="0092450A">
            <w:pPr>
              <w:pStyle w:val="Point"/>
              <w:numPr>
                <w:ilvl w:val="0"/>
                <w:numId w:val="0"/>
              </w:numPr>
              <w:spacing w:before="80" w:after="80"/>
              <w:ind w:left="25"/>
            </w:pPr>
            <w:r w:rsidRPr="00FC69F1">
              <w:t>Deceased residence:</w:t>
            </w:r>
          </w:p>
        </w:tc>
        <w:tc>
          <w:tcPr>
            <w:tcW w:w="7295" w:type="dxa"/>
            <w:gridSpan w:val="5"/>
            <w:vAlign w:val="center"/>
          </w:tcPr>
          <w:p w14:paraId="0B983216" w14:textId="77777777" w:rsidR="00E640B8" w:rsidRPr="00FC69F1" w:rsidRDefault="00E640B8" w:rsidP="0092450A">
            <w:pPr>
              <w:pStyle w:val="Point"/>
              <w:numPr>
                <w:ilvl w:val="0"/>
                <w:numId w:val="0"/>
              </w:numPr>
              <w:spacing w:before="80" w:after="80" w:line="240" w:lineRule="auto"/>
              <w:ind w:left="25"/>
            </w:pPr>
          </w:p>
        </w:tc>
      </w:tr>
      <w:tr w:rsidR="00E640B8" w:rsidRPr="00FC69F1" w14:paraId="2F9B64F0" w14:textId="77777777" w:rsidTr="004D2137">
        <w:trPr>
          <w:trHeight w:val="142"/>
        </w:trPr>
        <w:tc>
          <w:tcPr>
            <w:tcW w:w="2339" w:type="dxa"/>
            <w:shd w:val="clear" w:color="auto" w:fill="F2F2F2" w:themeFill="background1" w:themeFillShade="F2"/>
            <w:vAlign w:val="center"/>
          </w:tcPr>
          <w:p w14:paraId="1867CD48" w14:textId="77777777" w:rsidR="00E640B8" w:rsidRPr="00FC69F1" w:rsidRDefault="00E640B8" w:rsidP="0092450A">
            <w:pPr>
              <w:pStyle w:val="Point"/>
              <w:numPr>
                <w:ilvl w:val="0"/>
                <w:numId w:val="0"/>
              </w:numPr>
              <w:spacing w:before="80" w:after="80"/>
              <w:ind w:left="25"/>
            </w:pPr>
            <w:r w:rsidRPr="00FC69F1">
              <w:t xml:space="preserve">Ethnicity: </w:t>
            </w:r>
          </w:p>
        </w:tc>
        <w:tc>
          <w:tcPr>
            <w:tcW w:w="7295" w:type="dxa"/>
            <w:gridSpan w:val="5"/>
            <w:vAlign w:val="center"/>
          </w:tcPr>
          <w:p w14:paraId="613B00D2" w14:textId="77777777" w:rsidR="00E640B8" w:rsidRPr="00FC69F1" w:rsidRDefault="00E640B8" w:rsidP="0092450A">
            <w:pPr>
              <w:pStyle w:val="Point"/>
              <w:numPr>
                <w:ilvl w:val="0"/>
                <w:numId w:val="0"/>
              </w:numPr>
              <w:spacing w:before="80" w:after="80" w:line="240" w:lineRule="auto"/>
              <w:ind w:left="25"/>
            </w:pPr>
          </w:p>
        </w:tc>
      </w:tr>
      <w:tr w:rsidR="00E640B8" w:rsidRPr="00FC69F1" w14:paraId="15654124" w14:textId="77777777" w:rsidTr="004D2137">
        <w:trPr>
          <w:trHeight w:val="92"/>
        </w:trPr>
        <w:tc>
          <w:tcPr>
            <w:tcW w:w="3625" w:type="dxa"/>
            <w:gridSpan w:val="2"/>
            <w:shd w:val="clear" w:color="auto" w:fill="F2F2F2" w:themeFill="background1" w:themeFillShade="F2"/>
            <w:vAlign w:val="center"/>
          </w:tcPr>
          <w:p w14:paraId="777C0D32" w14:textId="77777777" w:rsidR="00E640B8" w:rsidRPr="00FC69F1" w:rsidRDefault="00E640B8" w:rsidP="0092450A">
            <w:pPr>
              <w:pStyle w:val="Point"/>
              <w:numPr>
                <w:ilvl w:val="0"/>
                <w:numId w:val="0"/>
              </w:numPr>
              <w:spacing w:before="80" w:after="80"/>
              <w:ind w:left="25"/>
            </w:pPr>
            <w:r w:rsidRPr="00FC69F1">
              <w:t xml:space="preserve">Cultural considerations:  </w:t>
            </w:r>
          </w:p>
        </w:tc>
        <w:tc>
          <w:tcPr>
            <w:tcW w:w="6009" w:type="dxa"/>
            <w:gridSpan w:val="4"/>
            <w:vAlign w:val="center"/>
          </w:tcPr>
          <w:p w14:paraId="6D133857" w14:textId="77777777" w:rsidR="00E640B8" w:rsidRPr="00FC69F1" w:rsidRDefault="00E640B8" w:rsidP="0092450A">
            <w:pPr>
              <w:pStyle w:val="Point"/>
              <w:numPr>
                <w:ilvl w:val="0"/>
                <w:numId w:val="0"/>
              </w:numPr>
              <w:spacing w:before="80" w:after="80" w:line="240" w:lineRule="auto"/>
              <w:ind w:left="25"/>
            </w:pPr>
          </w:p>
        </w:tc>
      </w:tr>
    </w:tbl>
    <w:p w14:paraId="6880CC54" w14:textId="77777777" w:rsidR="00E640B8" w:rsidRDefault="00E640B8" w:rsidP="00E640B8">
      <w:pPr>
        <w:pStyle w:val="BodyText"/>
        <w:rPr>
          <w:b/>
          <w:bCs/>
        </w:rPr>
      </w:pPr>
      <w:r>
        <w:rPr>
          <w:b/>
          <w:bCs/>
        </w:rPr>
        <w:br/>
      </w:r>
      <w:r w:rsidRPr="008B223B">
        <w:rPr>
          <w:b/>
          <w:bCs/>
        </w:rPr>
        <w:t>Purpose of the meeting</w:t>
      </w:r>
    </w:p>
    <w:p w14:paraId="302BB2F2" w14:textId="77777777" w:rsidR="00E640B8" w:rsidRDefault="00E640B8" w:rsidP="00E640B8">
      <w:pPr>
        <w:pStyle w:val="Point"/>
        <w:spacing w:line="240" w:lineRule="auto"/>
      </w:pPr>
      <w:r w:rsidRPr="00F70195">
        <w:t>Establish facts in relation to the suicide</w:t>
      </w:r>
    </w:p>
    <w:p w14:paraId="30F6F258" w14:textId="5BC95C74" w:rsidR="00397DEE" w:rsidRDefault="00CA676C" w:rsidP="00E640B8">
      <w:pPr>
        <w:pStyle w:val="Point"/>
        <w:spacing w:line="240" w:lineRule="auto"/>
      </w:pPr>
      <w:r>
        <w:t xml:space="preserve">Confirm </w:t>
      </w:r>
      <w:r w:rsidR="001C0395">
        <w:t>that an activation is required</w:t>
      </w:r>
      <w:r w:rsidR="006D12B2">
        <w:t xml:space="preserve"> using the </w:t>
      </w:r>
      <w:r w:rsidR="00540EBA">
        <w:t xml:space="preserve">Decision Support Tool </w:t>
      </w:r>
      <w:r w:rsidR="006D12B2">
        <w:t>on page 10</w:t>
      </w:r>
    </w:p>
    <w:p w14:paraId="177CAE21" w14:textId="77777777" w:rsidR="00E640B8" w:rsidRDefault="00E640B8" w:rsidP="00E640B8">
      <w:pPr>
        <w:pStyle w:val="Point"/>
      </w:pPr>
      <w:r w:rsidRPr="00F70195">
        <w:t>Coordinate the support of everyone community, identify gaps</w:t>
      </w:r>
      <w:r>
        <w:t>.</w:t>
      </w:r>
    </w:p>
    <w:p w14:paraId="2530F504" w14:textId="77777777" w:rsidR="00E640B8" w:rsidRPr="00F16449" w:rsidRDefault="00E640B8" w:rsidP="00E640B8">
      <w:pPr>
        <w:pStyle w:val="BodyText"/>
        <w:rPr>
          <w:b/>
          <w:bCs/>
        </w:rPr>
      </w:pPr>
      <w:r w:rsidRPr="00F16449">
        <w:rPr>
          <w:b/>
          <w:bCs/>
        </w:rPr>
        <w:t>Confirm facts</w:t>
      </w:r>
    </w:p>
    <w:p w14:paraId="623469CD" w14:textId="77777777" w:rsidR="00E640B8" w:rsidRDefault="00E640B8" w:rsidP="00E640B8">
      <w:pPr>
        <w:pStyle w:val="Point"/>
        <w:ind w:hanging="284"/>
      </w:pPr>
      <w:r>
        <w:t>Share known details and circumstances</w:t>
      </w:r>
    </w:p>
    <w:p w14:paraId="10057295" w14:textId="62595AEA" w:rsidR="005F6297" w:rsidRDefault="00A71BB7" w:rsidP="00E640B8">
      <w:pPr>
        <w:pStyle w:val="Point"/>
        <w:ind w:hanging="284"/>
      </w:pPr>
      <w:r>
        <w:t>Does the person pass</w:t>
      </w:r>
      <w:r w:rsidR="00527D81">
        <w:t>ed</w:t>
      </w:r>
      <w:r>
        <w:t xml:space="preserve"> by suicide belong to </w:t>
      </w:r>
      <w:r w:rsidR="00B5244C">
        <w:t xml:space="preserve">an identified </w:t>
      </w:r>
      <w:r w:rsidR="00166D30">
        <w:t>at-risk</w:t>
      </w:r>
      <w:r w:rsidR="00B5244C">
        <w:t xml:space="preserve"> </w:t>
      </w:r>
      <w:r w:rsidR="00527D81">
        <w:t>group</w:t>
      </w:r>
    </w:p>
    <w:p w14:paraId="0FCBC507" w14:textId="77777777" w:rsidR="00E640B8" w:rsidRDefault="00E640B8" w:rsidP="00E640B8">
      <w:pPr>
        <w:pStyle w:val="Point"/>
        <w:ind w:hanging="284"/>
      </w:pPr>
      <w:r>
        <w:t xml:space="preserve">Identify key contacts (immediate family, close friends, school/workplace contacts, local community groups (cultural, religious, hobby, sporting) </w:t>
      </w:r>
    </w:p>
    <w:p w14:paraId="3C916B10" w14:textId="6224119A" w:rsidR="00744F15" w:rsidRDefault="00E640B8" w:rsidP="0F99C904">
      <w:pPr>
        <w:pStyle w:val="Point"/>
      </w:pPr>
      <w:r>
        <w:t xml:space="preserve">Check that all appropriate people have been notified </w:t>
      </w:r>
    </w:p>
    <w:p w14:paraId="4C233CAD" w14:textId="77777777" w:rsidR="00E640B8" w:rsidRDefault="00E640B8" w:rsidP="00E640B8">
      <w:pPr>
        <w:pStyle w:val="Point"/>
      </w:pPr>
      <w:r>
        <w:t>Identify any information required and assign tasks as required.</w:t>
      </w:r>
    </w:p>
    <w:p w14:paraId="7EDBA544" w14:textId="77777777" w:rsidR="00E640B8" w:rsidRPr="00AC7CBC" w:rsidRDefault="00E640B8" w:rsidP="00E640B8">
      <w:pPr>
        <w:pStyle w:val="BodyText"/>
        <w:rPr>
          <w:b/>
          <w:color w:val="000000" w:themeColor="text1"/>
        </w:rPr>
      </w:pPr>
      <w:r w:rsidRPr="00AC7CBC">
        <w:rPr>
          <w:b/>
          <w:color w:val="000000" w:themeColor="text1"/>
        </w:rPr>
        <w:t>Support</w:t>
      </w:r>
    </w:p>
    <w:p w14:paraId="4B601B89" w14:textId="77777777" w:rsidR="00E640B8" w:rsidRPr="00FE152D" w:rsidRDefault="00E640B8" w:rsidP="00E640B8">
      <w:pPr>
        <w:pStyle w:val="Point"/>
      </w:pPr>
      <w:r w:rsidRPr="00FE152D">
        <w:t>Identify bereavement and other supports that have already been offered or provided</w:t>
      </w:r>
    </w:p>
    <w:p w14:paraId="410D3E19" w14:textId="77777777" w:rsidR="00E640B8" w:rsidRPr="00FE152D" w:rsidRDefault="00E640B8" w:rsidP="00E640B8">
      <w:pPr>
        <w:pStyle w:val="Point"/>
      </w:pPr>
      <w:r w:rsidRPr="00FE152D">
        <w:t>Identify additional supports to be offered or provided</w:t>
      </w:r>
    </w:p>
    <w:p w14:paraId="34140B11" w14:textId="77777777" w:rsidR="00E640B8" w:rsidRPr="00FE152D" w:rsidRDefault="00E640B8" w:rsidP="00E640B8">
      <w:pPr>
        <w:pStyle w:val="Point"/>
      </w:pPr>
      <w:r w:rsidRPr="00FE152D">
        <w:t>Determine locally available supports and determine who is responsible for connecting at-risk individuals with supports</w:t>
      </w:r>
    </w:p>
    <w:p w14:paraId="7FF957AD" w14:textId="77777777" w:rsidR="00E640B8" w:rsidRPr="00FE152D" w:rsidRDefault="00E640B8" w:rsidP="00E640B8">
      <w:pPr>
        <w:pStyle w:val="Point"/>
      </w:pPr>
      <w:r w:rsidRPr="00FE152D">
        <w:lastRenderedPageBreak/>
        <w:t xml:space="preserve">Identify gaps where additional supports or resourcing may be required </w:t>
      </w:r>
    </w:p>
    <w:p w14:paraId="1BA57326" w14:textId="77777777" w:rsidR="00E640B8" w:rsidRPr="00FE152D" w:rsidRDefault="00E640B8" w:rsidP="00E640B8">
      <w:pPr>
        <w:pStyle w:val="Point"/>
      </w:pPr>
      <w:r w:rsidRPr="00FE152D">
        <w:t>Does the loss affect people across Local Government Area borders? If yes, what additional people will need to be involved?</w:t>
      </w:r>
    </w:p>
    <w:p w14:paraId="353F307A" w14:textId="77777777" w:rsidR="00E640B8" w:rsidRPr="00FE152D" w:rsidRDefault="00E640B8" w:rsidP="00E640B8">
      <w:pPr>
        <w:pStyle w:val="Point"/>
      </w:pPr>
      <w:r w:rsidRPr="00FE152D">
        <w:t xml:space="preserve">Outline immediate and short-term support strategies </w:t>
      </w:r>
    </w:p>
    <w:p w14:paraId="54339096" w14:textId="77777777" w:rsidR="00E640B8" w:rsidRDefault="00E640B8" w:rsidP="00E640B8">
      <w:pPr>
        <w:pStyle w:val="Point"/>
      </w:pPr>
      <w:r w:rsidRPr="00FE152D">
        <w:t>Outline long term support strategies</w:t>
      </w:r>
    </w:p>
    <w:p w14:paraId="63E78A24" w14:textId="1B02E5AD" w:rsidR="00E640B8" w:rsidRPr="00F16449" w:rsidRDefault="00E640B8" w:rsidP="00C01C2C">
      <w:pPr>
        <w:pStyle w:val="Heading1"/>
        <w:numPr>
          <w:ilvl w:val="0"/>
          <w:numId w:val="45"/>
        </w:numPr>
      </w:pPr>
      <w:bookmarkStart w:id="55" w:name="_Toc219294904"/>
      <w:bookmarkStart w:id="56" w:name="_Toc219878394"/>
      <w:bookmarkStart w:id="57" w:name="_Toc232521309"/>
      <w:r w:rsidRPr="00F16449">
        <w:t>Identification of at</w:t>
      </w:r>
      <w:r>
        <w:t>-</w:t>
      </w:r>
      <w:r w:rsidRPr="00F16449">
        <w:t>risk individuals/groups</w:t>
      </w:r>
      <w:bookmarkEnd w:id="55"/>
      <w:bookmarkEnd w:id="56"/>
      <w:bookmarkEnd w:id="57"/>
      <w:r w:rsidRPr="00F16449">
        <w:t xml:space="preserve"> </w:t>
      </w:r>
    </w:p>
    <w:tbl>
      <w:tblPr>
        <w:tblStyle w:val="TableGrid"/>
        <w:tblW w:w="0" w:type="auto"/>
        <w:tblLook w:val="04A0" w:firstRow="1" w:lastRow="0" w:firstColumn="1" w:lastColumn="0" w:noHBand="0" w:noVBand="1"/>
      </w:tblPr>
      <w:tblGrid>
        <w:gridCol w:w="1835"/>
        <w:gridCol w:w="1418"/>
        <w:gridCol w:w="2838"/>
        <w:gridCol w:w="1842"/>
        <w:gridCol w:w="1921"/>
      </w:tblGrid>
      <w:tr w:rsidR="007A26BE" w:rsidRPr="001A6953" w14:paraId="3C671F2F" w14:textId="77777777" w:rsidTr="0092450A">
        <w:trPr>
          <w:trHeight w:val="1153"/>
        </w:trPr>
        <w:tc>
          <w:tcPr>
            <w:tcW w:w="1835" w:type="dxa"/>
            <w:shd w:val="clear" w:color="auto" w:fill="F2F2F2" w:themeFill="background1" w:themeFillShade="F2"/>
            <w:vAlign w:val="center"/>
          </w:tcPr>
          <w:p w14:paraId="3BC2AF1A" w14:textId="77777777" w:rsidR="007A26BE" w:rsidRPr="001A6953" w:rsidRDefault="007A26BE" w:rsidP="00B44ABF">
            <w:pPr>
              <w:pStyle w:val="BodyText"/>
            </w:pPr>
            <w:r w:rsidRPr="001A6953">
              <w:t>Impacted person – initials and contact details</w:t>
            </w:r>
          </w:p>
        </w:tc>
        <w:tc>
          <w:tcPr>
            <w:tcW w:w="1418" w:type="dxa"/>
            <w:shd w:val="clear" w:color="auto" w:fill="F2F2F2" w:themeFill="background1" w:themeFillShade="F2"/>
            <w:vAlign w:val="center"/>
          </w:tcPr>
          <w:p w14:paraId="36C43A15" w14:textId="77777777" w:rsidR="007A26BE" w:rsidRPr="001A6953" w:rsidRDefault="007A26BE" w:rsidP="00B44ABF">
            <w:pPr>
              <w:pStyle w:val="BodyText"/>
            </w:pPr>
            <w:r w:rsidRPr="001A6953">
              <w:t>Relationship to deceased</w:t>
            </w:r>
          </w:p>
        </w:tc>
        <w:tc>
          <w:tcPr>
            <w:tcW w:w="2838" w:type="dxa"/>
            <w:shd w:val="clear" w:color="auto" w:fill="F2F2F2" w:themeFill="background1" w:themeFillShade="F2"/>
            <w:vAlign w:val="center"/>
          </w:tcPr>
          <w:p w14:paraId="20F515F7" w14:textId="77777777" w:rsidR="007A26BE" w:rsidRPr="001A6953" w:rsidRDefault="007A26BE" w:rsidP="00B44ABF">
            <w:pPr>
              <w:pStyle w:val="BodyText"/>
            </w:pPr>
            <w:r w:rsidRPr="001A6953">
              <w:t>Support requested/offered – if none, what is the plan</w:t>
            </w:r>
          </w:p>
        </w:tc>
        <w:tc>
          <w:tcPr>
            <w:tcW w:w="1842" w:type="dxa"/>
            <w:shd w:val="clear" w:color="auto" w:fill="F2F2F2" w:themeFill="background1" w:themeFillShade="F2"/>
            <w:vAlign w:val="center"/>
          </w:tcPr>
          <w:p w14:paraId="75587281" w14:textId="77777777" w:rsidR="007A26BE" w:rsidRPr="001A6953" w:rsidRDefault="007A26BE" w:rsidP="00B44ABF">
            <w:pPr>
              <w:pStyle w:val="BodyText"/>
            </w:pPr>
            <w:r w:rsidRPr="001A6953">
              <w:t>Responsible agency/person</w:t>
            </w:r>
          </w:p>
        </w:tc>
        <w:tc>
          <w:tcPr>
            <w:tcW w:w="1921" w:type="dxa"/>
            <w:shd w:val="clear" w:color="auto" w:fill="F2F2F2" w:themeFill="background1" w:themeFillShade="F2"/>
            <w:vAlign w:val="center"/>
          </w:tcPr>
          <w:p w14:paraId="5D2DAD88" w14:textId="77777777" w:rsidR="007A26BE" w:rsidRPr="001A6953" w:rsidRDefault="007A26BE" w:rsidP="00B44ABF">
            <w:pPr>
              <w:pStyle w:val="BodyText"/>
            </w:pPr>
            <w:r w:rsidRPr="001A6953">
              <w:t>Additional notes</w:t>
            </w:r>
          </w:p>
        </w:tc>
      </w:tr>
      <w:tr w:rsidR="007A26BE" w:rsidRPr="001A6953" w14:paraId="3CE7C8F3" w14:textId="77777777" w:rsidTr="0092450A">
        <w:trPr>
          <w:trHeight w:val="148"/>
        </w:trPr>
        <w:tc>
          <w:tcPr>
            <w:tcW w:w="1835" w:type="dxa"/>
          </w:tcPr>
          <w:p w14:paraId="5B2433AD" w14:textId="77777777" w:rsidR="007A26BE" w:rsidRPr="001A6953" w:rsidRDefault="007A26BE" w:rsidP="0092450A">
            <w:pPr>
              <w:spacing w:line="259" w:lineRule="auto"/>
              <w:rPr>
                <w:rFonts w:ascii="Aptos" w:hAnsi="Aptos" w:cs="Arial"/>
                <w:sz w:val="20"/>
                <w:szCs w:val="20"/>
              </w:rPr>
            </w:pPr>
          </w:p>
        </w:tc>
        <w:tc>
          <w:tcPr>
            <w:tcW w:w="1418" w:type="dxa"/>
          </w:tcPr>
          <w:p w14:paraId="16DF5961" w14:textId="77777777" w:rsidR="007A26BE" w:rsidRPr="001A6953" w:rsidRDefault="007A26BE" w:rsidP="0092450A">
            <w:pPr>
              <w:spacing w:line="259" w:lineRule="auto"/>
              <w:rPr>
                <w:rFonts w:ascii="Aptos" w:hAnsi="Aptos" w:cs="Arial"/>
                <w:sz w:val="20"/>
                <w:szCs w:val="20"/>
              </w:rPr>
            </w:pPr>
          </w:p>
        </w:tc>
        <w:tc>
          <w:tcPr>
            <w:tcW w:w="2838" w:type="dxa"/>
          </w:tcPr>
          <w:p w14:paraId="11749670" w14:textId="77777777" w:rsidR="007A26BE" w:rsidRPr="001A6953" w:rsidRDefault="007A26BE" w:rsidP="0092450A">
            <w:pPr>
              <w:spacing w:line="259" w:lineRule="auto"/>
              <w:rPr>
                <w:rFonts w:ascii="Aptos" w:hAnsi="Aptos" w:cs="Arial"/>
                <w:sz w:val="20"/>
                <w:szCs w:val="20"/>
              </w:rPr>
            </w:pPr>
          </w:p>
        </w:tc>
        <w:tc>
          <w:tcPr>
            <w:tcW w:w="1842" w:type="dxa"/>
          </w:tcPr>
          <w:p w14:paraId="40BC0301" w14:textId="77777777" w:rsidR="007A26BE" w:rsidRPr="001A6953" w:rsidRDefault="007A26BE" w:rsidP="0092450A">
            <w:pPr>
              <w:spacing w:line="259" w:lineRule="auto"/>
              <w:rPr>
                <w:rFonts w:ascii="Aptos" w:hAnsi="Aptos" w:cs="Arial"/>
                <w:sz w:val="20"/>
                <w:szCs w:val="20"/>
              </w:rPr>
            </w:pPr>
          </w:p>
        </w:tc>
        <w:tc>
          <w:tcPr>
            <w:tcW w:w="1921" w:type="dxa"/>
          </w:tcPr>
          <w:p w14:paraId="07CC1FAC" w14:textId="77777777" w:rsidR="007A26BE" w:rsidRPr="001A6953" w:rsidRDefault="007A26BE" w:rsidP="0092450A">
            <w:pPr>
              <w:spacing w:line="259" w:lineRule="auto"/>
              <w:rPr>
                <w:rFonts w:ascii="Aptos" w:hAnsi="Aptos" w:cs="Arial"/>
                <w:sz w:val="20"/>
                <w:szCs w:val="20"/>
              </w:rPr>
            </w:pPr>
          </w:p>
        </w:tc>
      </w:tr>
      <w:tr w:rsidR="007A26BE" w:rsidRPr="001A6953" w14:paraId="08C274FC" w14:textId="77777777" w:rsidTr="0092450A">
        <w:tc>
          <w:tcPr>
            <w:tcW w:w="1835" w:type="dxa"/>
          </w:tcPr>
          <w:p w14:paraId="2314E659" w14:textId="77777777" w:rsidR="007A26BE" w:rsidRPr="001A6953" w:rsidRDefault="007A26BE" w:rsidP="0092450A">
            <w:pPr>
              <w:spacing w:line="259" w:lineRule="auto"/>
              <w:rPr>
                <w:rFonts w:ascii="Aptos" w:hAnsi="Aptos" w:cs="Arial"/>
                <w:sz w:val="20"/>
                <w:szCs w:val="20"/>
              </w:rPr>
            </w:pPr>
          </w:p>
        </w:tc>
        <w:tc>
          <w:tcPr>
            <w:tcW w:w="1418" w:type="dxa"/>
          </w:tcPr>
          <w:p w14:paraId="73D5B687" w14:textId="77777777" w:rsidR="007A26BE" w:rsidRPr="001A6953" w:rsidRDefault="007A26BE" w:rsidP="0092450A">
            <w:pPr>
              <w:spacing w:line="259" w:lineRule="auto"/>
              <w:rPr>
                <w:rFonts w:ascii="Aptos" w:hAnsi="Aptos" w:cs="Arial"/>
                <w:sz w:val="20"/>
                <w:szCs w:val="20"/>
              </w:rPr>
            </w:pPr>
          </w:p>
        </w:tc>
        <w:tc>
          <w:tcPr>
            <w:tcW w:w="2838" w:type="dxa"/>
          </w:tcPr>
          <w:p w14:paraId="68C83CD8" w14:textId="77777777" w:rsidR="007A26BE" w:rsidRPr="001A6953" w:rsidRDefault="007A26BE" w:rsidP="0092450A">
            <w:pPr>
              <w:spacing w:line="259" w:lineRule="auto"/>
              <w:rPr>
                <w:rFonts w:ascii="Aptos" w:hAnsi="Aptos" w:cs="Arial"/>
                <w:sz w:val="20"/>
                <w:szCs w:val="20"/>
              </w:rPr>
            </w:pPr>
          </w:p>
        </w:tc>
        <w:tc>
          <w:tcPr>
            <w:tcW w:w="1842" w:type="dxa"/>
          </w:tcPr>
          <w:p w14:paraId="64D32892" w14:textId="77777777" w:rsidR="007A26BE" w:rsidRPr="001A6953" w:rsidRDefault="007A26BE" w:rsidP="0092450A">
            <w:pPr>
              <w:spacing w:line="259" w:lineRule="auto"/>
              <w:rPr>
                <w:rFonts w:ascii="Aptos" w:hAnsi="Aptos" w:cs="Arial"/>
                <w:sz w:val="20"/>
                <w:szCs w:val="20"/>
              </w:rPr>
            </w:pPr>
          </w:p>
        </w:tc>
        <w:tc>
          <w:tcPr>
            <w:tcW w:w="1921" w:type="dxa"/>
          </w:tcPr>
          <w:p w14:paraId="13C85DC8" w14:textId="77777777" w:rsidR="007A26BE" w:rsidRPr="001A6953" w:rsidRDefault="007A26BE" w:rsidP="0092450A">
            <w:pPr>
              <w:spacing w:line="259" w:lineRule="auto"/>
              <w:rPr>
                <w:rFonts w:ascii="Aptos" w:hAnsi="Aptos" w:cs="Arial"/>
                <w:sz w:val="20"/>
                <w:szCs w:val="20"/>
              </w:rPr>
            </w:pPr>
          </w:p>
        </w:tc>
      </w:tr>
      <w:tr w:rsidR="007A26BE" w:rsidRPr="001A6953" w14:paraId="5F096C09" w14:textId="77777777" w:rsidTr="0092450A">
        <w:tc>
          <w:tcPr>
            <w:tcW w:w="1835" w:type="dxa"/>
          </w:tcPr>
          <w:p w14:paraId="270EAB49" w14:textId="77777777" w:rsidR="007A26BE" w:rsidRPr="001A6953" w:rsidRDefault="007A26BE" w:rsidP="0092450A">
            <w:pPr>
              <w:spacing w:line="259" w:lineRule="auto"/>
              <w:rPr>
                <w:rFonts w:ascii="Aptos" w:hAnsi="Aptos" w:cs="Arial"/>
                <w:sz w:val="20"/>
                <w:szCs w:val="20"/>
              </w:rPr>
            </w:pPr>
          </w:p>
        </w:tc>
        <w:tc>
          <w:tcPr>
            <w:tcW w:w="1418" w:type="dxa"/>
          </w:tcPr>
          <w:p w14:paraId="78CDCAC9" w14:textId="77777777" w:rsidR="007A26BE" w:rsidRPr="001A6953" w:rsidRDefault="007A26BE" w:rsidP="0092450A">
            <w:pPr>
              <w:spacing w:line="259" w:lineRule="auto"/>
              <w:rPr>
                <w:rFonts w:ascii="Aptos" w:hAnsi="Aptos" w:cs="Arial"/>
                <w:sz w:val="20"/>
                <w:szCs w:val="20"/>
              </w:rPr>
            </w:pPr>
          </w:p>
        </w:tc>
        <w:tc>
          <w:tcPr>
            <w:tcW w:w="2838" w:type="dxa"/>
          </w:tcPr>
          <w:p w14:paraId="09E974DD" w14:textId="77777777" w:rsidR="007A26BE" w:rsidRPr="001A6953" w:rsidRDefault="007A26BE" w:rsidP="0092450A">
            <w:pPr>
              <w:spacing w:line="259" w:lineRule="auto"/>
              <w:rPr>
                <w:rFonts w:ascii="Aptos" w:hAnsi="Aptos" w:cs="Arial"/>
                <w:sz w:val="20"/>
                <w:szCs w:val="20"/>
              </w:rPr>
            </w:pPr>
          </w:p>
        </w:tc>
        <w:tc>
          <w:tcPr>
            <w:tcW w:w="1842" w:type="dxa"/>
          </w:tcPr>
          <w:p w14:paraId="5C34EEDE" w14:textId="77777777" w:rsidR="007A26BE" w:rsidRPr="001A6953" w:rsidRDefault="007A26BE" w:rsidP="0092450A">
            <w:pPr>
              <w:spacing w:line="259" w:lineRule="auto"/>
              <w:rPr>
                <w:rFonts w:ascii="Aptos" w:hAnsi="Aptos" w:cs="Arial"/>
                <w:sz w:val="20"/>
                <w:szCs w:val="20"/>
              </w:rPr>
            </w:pPr>
          </w:p>
        </w:tc>
        <w:tc>
          <w:tcPr>
            <w:tcW w:w="1921" w:type="dxa"/>
          </w:tcPr>
          <w:p w14:paraId="75BC9768" w14:textId="77777777" w:rsidR="007A26BE" w:rsidRPr="001A6953" w:rsidRDefault="007A26BE" w:rsidP="0092450A">
            <w:pPr>
              <w:spacing w:line="259" w:lineRule="auto"/>
              <w:rPr>
                <w:rFonts w:ascii="Aptos" w:hAnsi="Aptos" w:cs="Arial"/>
                <w:sz w:val="20"/>
                <w:szCs w:val="20"/>
              </w:rPr>
            </w:pPr>
          </w:p>
        </w:tc>
      </w:tr>
    </w:tbl>
    <w:p w14:paraId="5D962A13" w14:textId="77777777" w:rsidR="000F4C49" w:rsidRDefault="000F4C49" w:rsidP="000F4C49">
      <w:pPr>
        <w:pStyle w:val="BodyText"/>
        <w:rPr>
          <w:b/>
          <w:bCs/>
        </w:rPr>
      </w:pPr>
    </w:p>
    <w:p w14:paraId="1C3564D5" w14:textId="2E2EC461" w:rsidR="000F4C49" w:rsidRDefault="000F4C49" w:rsidP="00F03369">
      <w:pPr>
        <w:pStyle w:val="Heading1"/>
        <w:numPr>
          <w:ilvl w:val="0"/>
          <w:numId w:val="45"/>
        </w:numPr>
      </w:pPr>
      <w:bookmarkStart w:id="58" w:name="_Toc219878395"/>
      <w:bookmarkStart w:id="59" w:name="_Toc232521310"/>
      <w:r w:rsidRPr="000F4C49">
        <w:t>Communication and media</w:t>
      </w:r>
      <w:bookmarkEnd w:id="58"/>
      <w:bookmarkEnd w:id="59"/>
    </w:p>
    <w:p w14:paraId="60DA60EB" w14:textId="68AFB4AC" w:rsidR="00B96CB4" w:rsidRPr="00B96CB4" w:rsidRDefault="00B96CB4" w:rsidP="00B96CB4">
      <w:pPr>
        <w:pStyle w:val="BodyText"/>
      </w:pPr>
      <w:r>
        <w:t xml:space="preserve">Refer to </w:t>
      </w:r>
      <w:r w:rsidR="00160681">
        <w:t xml:space="preserve">Appendix 5 for </w:t>
      </w:r>
      <w:r w:rsidR="003F31EE">
        <w:t>communication and media guides</w:t>
      </w:r>
    </w:p>
    <w:tbl>
      <w:tblPr>
        <w:tblStyle w:val="TableGrid"/>
        <w:tblW w:w="9854" w:type="dxa"/>
        <w:tblLook w:val="04A0" w:firstRow="1" w:lastRow="0" w:firstColumn="1" w:lastColumn="0" w:noHBand="0" w:noVBand="1"/>
      </w:tblPr>
      <w:tblGrid>
        <w:gridCol w:w="1794"/>
        <w:gridCol w:w="1725"/>
        <w:gridCol w:w="2650"/>
        <w:gridCol w:w="1804"/>
        <w:gridCol w:w="1881"/>
      </w:tblGrid>
      <w:tr w:rsidR="00C01C2C" w:rsidRPr="001A6953" w14:paraId="2C2BB88C" w14:textId="77777777" w:rsidTr="0F99C904">
        <w:trPr>
          <w:trHeight w:val="1153"/>
        </w:trPr>
        <w:tc>
          <w:tcPr>
            <w:tcW w:w="1794" w:type="dxa"/>
            <w:shd w:val="clear" w:color="auto" w:fill="F2F2F2" w:themeFill="background1" w:themeFillShade="F2"/>
            <w:vAlign w:val="center"/>
          </w:tcPr>
          <w:p w14:paraId="4F0B2772" w14:textId="78009EA8" w:rsidR="00DA0E12" w:rsidRPr="001A6953" w:rsidRDefault="00C349B1" w:rsidP="0092450A">
            <w:pPr>
              <w:pStyle w:val="BodyText"/>
            </w:pPr>
            <w:r>
              <w:t>Media platform</w:t>
            </w:r>
          </w:p>
        </w:tc>
        <w:tc>
          <w:tcPr>
            <w:tcW w:w="1725" w:type="dxa"/>
            <w:shd w:val="clear" w:color="auto" w:fill="F2F2F2" w:themeFill="background1" w:themeFillShade="F2"/>
            <w:vAlign w:val="center"/>
          </w:tcPr>
          <w:p w14:paraId="79F51A40" w14:textId="4CBA5587" w:rsidR="00DA0E12" w:rsidRPr="001A6953" w:rsidRDefault="00873193" w:rsidP="0092450A">
            <w:pPr>
              <w:pStyle w:val="BodyText"/>
            </w:pPr>
            <w:r w:rsidRPr="001A6953">
              <w:t>Responsible agency/person</w:t>
            </w:r>
          </w:p>
        </w:tc>
        <w:tc>
          <w:tcPr>
            <w:tcW w:w="2650" w:type="dxa"/>
            <w:shd w:val="clear" w:color="auto" w:fill="F2F2F2" w:themeFill="background1" w:themeFillShade="F2"/>
            <w:vAlign w:val="center"/>
          </w:tcPr>
          <w:p w14:paraId="4AFD0149" w14:textId="55D2EE4C" w:rsidR="00DA0E12" w:rsidRPr="001A6953" w:rsidRDefault="0063641E" w:rsidP="0092450A">
            <w:pPr>
              <w:pStyle w:val="BodyText"/>
            </w:pPr>
            <w:r>
              <w:t>Approved C</w:t>
            </w:r>
            <w:r w:rsidR="003F31EE">
              <w:t>ontent</w:t>
            </w:r>
          </w:p>
        </w:tc>
        <w:tc>
          <w:tcPr>
            <w:tcW w:w="1804" w:type="dxa"/>
            <w:shd w:val="clear" w:color="auto" w:fill="F2F2F2" w:themeFill="background1" w:themeFillShade="F2"/>
            <w:vAlign w:val="center"/>
          </w:tcPr>
          <w:p w14:paraId="6727270F" w14:textId="5BF7AE7C" w:rsidR="00DA0E12" w:rsidRPr="001A6953" w:rsidRDefault="00C01C2C" w:rsidP="0092450A">
            <w:pPr>
              <w:pStyle w:val="BodyText"/>
            </w:pPr>
            <w:r>
              <w:t>Timelines</w:t>
            </w:r>
          </w:p>
        </w:tc>
        <w:tc>
          <w:tcPr>
            <w:tcW w:w="1881" w:type="dxa"/>
            <w:shd w:val="clear" w:color="auto" w:fill="F2F2F2" w:themeFill="background1" w:themeFillShade="F2"/>
            <w:vAlign w:val="center"/>
          </w:tcPr>
          <w:p w14:paraId="6412469C" w14:textId="77777777" w:rsidR="00DA0E12" w:rsidRPr="001A6953" w:rsidRDefault="00DA0E12" w:rsidP="0092450A">
            <w:pPr>
              <w:pStyle w:val="BodyText"/>
            </w:pPr>
            <w:r w:rsidRPr="001A6953">
              <w:t>Additional notes</w:t>
            </w:r>
          </w:p>
        </w:tc>
      </w:tr>
      <w:tr w:rsidR="00C01C2C" w:rsidRPr="001A6953" w14:paraId="48688E18" w14:textId="77777777" w:rsidTr="0F99C904">
        <w:trPr>
          <w:trHeight w:val="148"/>
        </w:trPr>
        <w:tc>
          <w:tcPr>
            <w:tcW w:w="1794" w:type="dxa"/>
          </w:tcPr>
          <w:p w14:paraId="24539F97" w14:textId="1F08F462" w:rsidR="00DA0E12" w:rsidRPr="001A6953" w:rsidRDefault="00B96CB4" w:rsidP="0092450A">
            <w:pPr>
              <w:spacing w:line="259" w:lineRule="auto"/>
              <w:rPr>
                <w:rFonts w:ascii="Aptos" w:hAnsi="Aptos" w:cs="Arial"/>
                <w:sz w:val="20"/>
                <w:szCs w:val="20"/>
              </w:rPr>
            </w:pPr>
            <w:r>
              <w:rPr>
                <w:rFonts w:ascii="Aptos" w:hAnsi="Aptos" w:cs="Arial"/>
                <w:sz w:val="20"/>
                <w:szCs w:val="20"/>
              </w:rPr>
              <w:t>Facebook</w:t>
            </w:r>
          </w:p>
        </w:tc>
        <w:tc>
          <w:tcPr>
            <w:tcW w:w="1725" w:type="dxa"/>
          </w:tcPr>
          <w:p w14:paraId="371E1755" w14:textId="77777777" w:rsidR="00DA0E12" w:rsidRPr="001A6953" w:rsidRDefault="00DA0E12" w:rsidP="0092450A">
            <w:pPr>
              <w:spacing w:line="259" w:lineRule="auto"/>
              <w:rPr>
                <w:rFonts w:ascii="Aptos" w:hAnsi="Aptos" w:cs="Arial"/>
                <w:sz w:val="20"/>
                <w:szCs w:val="20"/>
              </w:rPr>
            </w:pPr>
          </w:p>
        </w:tc>
        <w:tc>
          <w:tcPr>
            <w:tcW w:w="2650" w:type="dxa"/>
          </w:tcPr>
          <w:p w14:paraId="1871E98E" w14:textId="77777777" w:rsidR="00DA0E12" w:rsidRPr="001A6953" w:rsidRDefault="00DA0E12" w:rsidP="0092450A">
            <w:pPr>
              <w:spacing w:line="259" w:lineRule="auto"/>
              <w:rPr>
                <w:rFonts w:ascii="Aptos" w:hAnsi="Aptos" w:cs="Arial"/>
                <w:sz w:val="20"/>
                <w:szCs w:val="20"/>
              </w:rPr>
            </w:pPr>
          </w:p>
        </w:tc>
        <w:tc>
          <w:tcPr>
            <w:tcW w:w="1804" w:type="dxa"/>
          </w:tcPr>
          <w:p w14:paraId="65199F9C" w14:textId="77777777" w:rsidR="00DA0E12" w:rsidRPr="001A6953" w:rsidRDefault="00DA0E12" w:rsidP="0092450A">
            <w:pPr>
              <w:spacing w:line="259" w:lineRule="auto"/>
              <w:rPr>
                <w:rFonts w:ascii="Aptos" w:hAnsi="Aptos" w:cs="Arial"/>
                <w:sz w:val="20"/>
                <w:szCs w:val="20"/>
              </w:rPr>
            </w:pPr>
          </w:p>
        </w:tc>
        <w:tc>
          <w:tcPr>
            <w:tcW w:w="1881" w:type="dxa"/>
          </w:tcPr>
          <w:p w14:paraId="230D1843" w14:textId="77777777" w:rsidR="00DA0E12" w:rsidRPr="001A6953" w:rsidRDefault="00DA0E12" w:rsidP="0092450A">
            <w:pPr>
              <w:spacing w:line="259" w:lineRule="auto"/>
              <w:rPr>
                <w:rFonts w:ascii="Aptos" w:hAnsi="Aptos" w:cs="Arial"/>
                <w:sz w:val="20"/>
                <w:szCs w:val="20"/>
              </w:rPr>
            </w:pPr>
          </w:p>
        </w:tc>
      </w:tr>
      <w:tr w:rsidR="00C01C2C" w:rsidRPr="001A6953" w14:paraId="28E4DBE8" w14:textId="77777777" w:rsidTr="0F99C904">
        <w:tc>
          <w:tcPr>
            <w:tcW w:w="1794" w:type="dxa"/>
          </w:tcPr>
          <w:p w14:paraId="6E1FFAB2" w14:textId="73E05C17" w:rsidR="00DA0E12" w:rsidRPr="001A6953" w:rsidRDefault="00B96CB4" w:rsidP="0092450A">
            <w:pPr>
              <w:spacing w:line="259" w:lineRule="auto"/>
              <w:rPr>
                <w:rFonts w:ascii="Aptos" w:hAnsi="Aptos" w:cs="Arial"/>
                <w:sz w:val="20"/>
                <w:szCs w:val="20"/>
              </w:rPr>
            </w:pPr>
            <w:r>
              <w:rPr>
                <w:rFonts w:ascii="Aptos" w:hAnsi="Aptos" w:cs="Arial"/>
                <w:sz w:val="20"/>
                <w:szCs w:val="20"/>
              </w:rPr>
              <w:t>LinkedIn</w:t>
            </w:r>
          </w:p>
        </w:tc>
        <w:tc>
          <w:tcPr>
            <w:tcW w:w="1725" w:type="dxa"/>
          </w:tcPr>
          <w:p w14:paraId="5BE15F8C" w14:textId="77777777" w:rsidR="00DA0E12" w:rsidRPr="001A6953" w:rsidRDefault="00DA0E12" w:rsidP="0092450A">
            <w:pPr>
              <w:spacing w:line="259" w:lineRule="auto"/>
              <w:rPr>
                <w:rFonts w:ascii="Aptos" w:hAnsi="Aptos" w:cs="Arial"/>
                <w:sz w:val="20"/>
                <w:szCs w:val="20"/>
              </w:rPr>
            </w:pPr>
          </w:p>
        </w:tc>
        <w:tc>
          <w:tcPr>
            <w:tcW w:w="2650" w:type="dxa"/>
          </w:tcPr>
          <w:p w14:paraId="701B5273" w14:textId="77777777" w:rsidR="00DA0E12" w:rsidRPr="001A6953" w:rsidRDefault="00DA0E12" w:rsidP="0092450A">
            <w:pPr>
              <w:spacing w:line="259" w:lineRule="auto"/>
              <w:rPr>
                <w:rFonts w:ascii="Aptos" w:hAnsi="Aptos" w:cs="Arial"/>
                <w:sz w:val="20"/>
                <w:szCs w:val="20"/>
              </w:rPr>
            </w:pPr>
          </w:p>
        </w:tc>
        <w:tc>
          <w:tcPr>
            <w:tcW w:w="1804" w:type="dxa"/>
          </w:tcPr>
          <w:p w14:paraId="633708C0" w14:textId="77777777" w:rsidR="00DA0E12" w:rsidRPr="001A6953" w:rsidRDefault="00DA0E12" w:rsidP="0092450A">
            <w:pPr>
              <w:spacing w:line="259" w:lineRule="auto"/>
              <w:rPr>
                <w:rFonts w:ascii="Aptos" w:hAnsi="Aptos" w:cs="Arial"/>
                <w:sz w:val="20"/>
                <w:szCs w:val="20"/>
              </w:rPr>
            </w:pPr>
          </w:p>
        </w:tc>
        <w:tc>
          <w:tcPr>
            <w:tcW w:w="1881" w:type="dxa"/>
          </w:tcPr>
          <w:p w14:paraId="51579B12" w14:textId="77777777" w:rsidR="00DA0E12" w:rsidRPr="001A6953" w:rsidRDefault="00DA0E12" w:rsidP="0092450A">
            <w:pPr>
              <w:spacing w:line="259" w:lineRule="auto"/>
              <w:rPr>
                <w:rFonts w:ascii="Aptos" w:hAnsi="Aptos" w:cs="Arial"/>
                <w:sz w:val="20"/>
                <w:szCs w:val="20"/>
              </w:rPr>
            </w:pPr>
          </w:p>
        </w:tc>
      </w:tr>
      <w:tr w:rsidR="00C01C2C" w:rsidRPr="001A6953" w14:paraId="2DA7EFD7" w14:textId="77777777" w:rsidTr="0F99C904">
        <w:tc>
          <w:tcPr>
            <w:tcW w:w="1794" w:type="dxa"/>
          </w:tcPr>
          <w:p w14:paraId="6ED50901" w14:textId="165EA4A7" w:rsidR="00DA0E12" w:rsidRPr="001A6953" w:rsidRDefault="00B96CB4" w:rsidP="0092450A">
            <w:pPr>
              <w:spacing w:line="259" w:lineRule="auto"/>
              <w:rPr>
                <w:rFonts w:ascii="Aptos" w:hAnsi="Aptos" w:cs="Arial"/>
                <w:sz w:val="20"/>
                <w:szCs w:val="20"/>
              </w:rPr>
            </w:pPr>
            <w:r>
              <w:rPr>
                <w:rFonts w:ascii="Aptos" w:hAnsi="Aptos" w:cs="Arial"/>
                <w:sz w:val="20"/>
                <w:szCs w:val="20"/>
              </w:rPr>
              <w:t>YouTube</w:t>
            </w:r>
          </w:p>
        </w:tc>
        <w:tc>
          <w:tcPr>
            <w:tcW w:w="1725" w:type="dxa"/>
          </w:tcPr>
          <w:p w14:paraId="7DC74E44" w14:textId="77777777" w:rsidR="00DA0E12" w:rsidRPr="001A6953" w:rsidRDefault="00DA0E12" w:rsidP="0092450A">
            <w:pPr>
              <w:spacing w:line="259" w:lineRule="auto"/>
              <w:rPr>
                <w:rFonts w:ascii="Aptos" w:hAnsi="Aptos" w:cs="Arial"/>
                <w:sz w:val="20"/>
                <w:szCs w:val="20"/>
              </w:rPr>
            </w:pPr>
          </w:p>
        </w:tc>
        <w:tc>
          <w:tcPr>
            <w:tcW w:w="2650" w:type="dxa"/>
          </w:tcPr>
          <w:p w14:paraId="62127DEA" w14:textId="77777777" w:rsidR="00DA0E12" w:rsidRPr="001A6953" w:rsidRDefault="00DA0E12" w:rsidP="0092450A">
            <w:pPr>
              <w:spacing w:line="259" w:lineRule="auto"/>
              <w:rPr>
                <w:rFonts w:ascii="Aptos" w:hAnsi="Aptos" w:cs="Arial"/>
                <w:sz w:val="20"/>
                <w:szCs w:val="20"/>
              </w:rPr>
            </w:pPr>
          </w:p>
        </w:tc>
        <w:tc>
          <w:tcPr>
            <w:tcW w:w="1804" w:type="dxa"/>
          </w:tcPr>
          <w:p w14:paraId="7A75538B" w14:textId="77777777" w:rsidR="00DA0E12" w:rsidRPr="001A6953" w:rsidRDefault="00DA0E12" w:rsidP="0092450A">
            <w:pPr>
              <w:spacing w:line="259" w:lineRule="auto"/>
              <w:rPr>
                <w:rFonts w:ascii="Aptos" w:hAnsi="Aptos" w:cs="Arial"/>
                <w:sz w:val="20"/>
                <w:szCs w:val="20"/>
              </w:rPr>
            </w:pPr>
          </w:p>
        </w:tc>
        <w:tc>
          <w:tcPr>
            <w:tcW w:w="1881" w:type="dxa"/>
          </w:tcPr>
          <w:p w14:paraId="0212FE06" w14:textId="77777777" w:rsidR="00DA0E12" w:rsidRPr="001A6953" w:rsidRDefault="00DA0E12" w:rsidP="0092450A">
            <w:pPr>
              <w:spacing w:line="259" w:lineRule="auto"/>
              <w:rPr>
                <w:rFonts w:ascii="Aptos" w:hAnsi="Aptos" w:cs="Arial"/>
                <w:sz w:val="20"/>
                <w:szCs w:val="20"/>
              </w:rPr>
            </w:pPr>
          </w:p>
        </w:tc>
      </w:tr>
      <w:tr w:rsidR="00C01C2C" w:rsidRPr="001A6953" w14:paraId="659CC74B" w14:textId="77777777" w:rsidTr="0F99C904">
        <w:tc>
          <w:tcPr>
            <w:tcW w:w="1794" w:type="dxa"/>
          </w:tcPr>
          <w:p w14:paraId="1EA8E5C6" w14:textId="3B8699A4" w:rsidR="00DA0E12" w:rsidRPr="001A6953" w:rsidRDefault="00B96CB4" w:rsidP="0092450A">
            <w:pPr>
              <w:spacing w:line="259" w:lineRule="auto"/>
              <w:rPr>
                <w:rFonts w:ascii="Aptos" w:hAnsi="Aptos" w:cs="Arial"/>
                <w:sz w:val="20"/>
                <w:szCs w:val="20"/>
              </w:rPr>
            </w:pPr>
            <w:r>
              <w:rPr>
                <w:rFonts w:ascii="Aptos" w:hAnsi="Aptos" w:cs="Arial"/>
                <w:sz w:val="20"/>
                <w:szCs w:val="20"/>
              </w:rPr>
              <w:t>Print media</w:t>
            </w:r>
          </w:p>
        </w:tc>
        <w:tc>
          <w:tcPr>
            <w:tcW w:w="1725" w:type="dxa"/>
          </w:tcPr>
          <w:p w14:paraId="50839F2A" w14:textId="77777777" w:rsidR="00DA0E12" w:rsidRPr="001A6953" w:rsidRDefault="00DA0E12" w:rsidP="0092450A">
            <w:pPr>
              <w:spacing w:line="259" w:lineRule="auto"/>
              <w:rPr>
                <w:rFonts w:ascii="Aptos" w:hAnsi="Aptos" w:cs="Arial"/>
                <w:sz w:val="20"/>
                <w:szCs w:val="20"/>
              </w:rPr>
            </w:pPr>
          </w:p>
        </w:tc>
        <w:tc>
          <w:tcPr>
            <w:tcW w:w="2650" w:type="dxa"/>
          </w:tcPr>
          <w:p w14:paraId="647DFDF9" w14:textId="77777777" w:rsidR="00DA0E12" w:rsidRPr="001A6953" w:rsidRDefault="00DA0E12" w:rsidP="0092450A">
            <w:pPr>
              <w:spacing w:line="259" w:lineRule="auto"/>
              <w:rPr>
                <w:rFonts w:ascii="Aptos" w:hAnsi="Aptos" w:cs="Arial"/>
                <w:sz w:val="20"/>
                <w:szCs w:val="20"/>
              </w:rPr>
            </w:pPr>
          </w:p>
        </w:tc>
        <w:tc>
          <w:tcPr>
            <w:tcW w:w="1804" w:type="dxa"/>
          </w:tcPr>
          <w:p w14:paraId="508532FD" w14:textId="77777777" w:rsidR="00DA0E12" w:rsidRPr="001A6953" w:rsidRDefault="00DA0E12" w:rsidP="0092450A">
            <w:pPr>
              <w:spacing w:line="259" w:lineRule="auto"/>
              <w:rPr>
                <w:rFonts w:ascii="Aptos" w:hAnsi="Aptos" w:cs="Arial"/>
                <w:sz w:val="20"/>
                <w:szCs w:val="20"/>
              </w:rPr>
            </w:pPr>
          </w:p>
        </w:tc>
        <w:tc>
          <w:tcPr>
            <w:tcW w:w="1881" w:type="dxa"/>
          </w:tcPr>
          <w:p w14:paraId="21020594" w14:textId="77777777" w:rsidR="00DA0E12" w:rsidRPr="001A6953" w:rsidRDefault="00DA0E12" w:rsidP="0092450A">
            <w:pPr>
              <w:spacing w:line="259" w:lineRule="auto"/>
              <w:rPr>
                <w:rFonts w:ascii="Aptos" w:hAnsi="Aptos" w:cs="Arial"/>
                <w:sz w:val="20"/>
                <w:szCs w:val="20"/>
              </w:rPr>
            </w:pPr>
          </w:p>
        </w:tc>
      </w:tr>
      <w:tr w:rsidR="00C01C2C" w:rsidRPr="001A6953" w14:paraId="04EFBBB5" w14:textId="77777777" w:rsidTr="0F99C904">
        <w:tc>
          <w:tcPr>
            <w:tcW w:w="1794" w:type="dxa"/>
          </w:tcPr>
          <w:p w14:paraId="4A9681DB" w14:textId="11AA8592" w:rsidR="00DA0E12" w:rsidRPr="001A6953" w:rsidRDefault="00B96CB4" w:rsidP="0092450A">
            <w:pPr>
              <w:spacing w:line="259" w:lineRule="auto"/>
              <w:rPr>
                <w:rFonts w:ascii="Aptos" w:hAnsi="Aptos" w:cs="Arial"/>
                <w:sz w:val="20"/>
                <w:szCs w:val="20"/>
              </w:rPr>
            </w:pPr>
            <w:r>
              <w:rPr>
                <w:rFonts w:ascii="Aptos" w:hAnsi="Aptos" w:cs="Arial"/>
                <w:sz w:val="20"/>
                <w:szCs w:val="20"/>
              </w:rPr>
              <w:t>other</w:t>
            </w:r>
          </w:p>
        </w:tc>
        <w:tc>
          <w:tcPr>
            <w:tcW w:w="1725" w:type="dxa"/>
          </w:tcPr>
          <w:p w14:paraId="0B0080D5" w14:textId="77777777" w:rsidR="00DA0E12" w:rsidRPr="001A6953" w:rsidRDefault="00DA0E12" w:rsidP="0092450A">
            <w:pPr>
              <w:spacing w:line="259" w:lineRule="auto"/>
              <w:rPr>
                <w:rFonts w:ascii="Aptos" w:hAnsi="Aptos" w:cs="Arial"/>
                <w:sz w:val="20"/>
                <w:szCs w:val="20"/>
              </w:rPr>
            </w:pPr>
          </w:p>
        </w:tc>
        <w:tc>
          <w:tcPr>
            <w:tcW w:w="2650" w:type="dxa"/>
          </w:tcPr>
          <w:p w14:paraId="2D5B2FCA" w14:textId="77777777" w:rsidR="00DA0E12" w:rsidRPr="001A6953" w:rsidRDefault="00DA0E12" w:rsidP="0092450A">
            <w:pPr>
              <w:spacing w:line="259" w:lineRule="auto"/>
              <w:rPr>
                <w:rFonts w:ascii="Aptos" w:hAnsi="Aptos" w:cs="Arial"/>
                <w:sz w:val="20"/>
                <w:szCs w:val="20"/>
              </w:rPr>
            </w:pPr>
          </w:p>
        </w:tc>
        <w:tc>
          <w:tcPr>
            <w:tcW w:w="1804" w:type="dxa"/>
          </w:tcPr>
          <w:p w14:paraId="1E452C01" w14:textId="77777777" w:rsidR="00DA0E12" w:rsidRPr="001A6953" w:rsidRDefault="00DA0E12" w:rsidP="0092450A">
            <w:pPr>
              <w:spacing w:line="259" w:lineRule="auto"/>
              <w:rPr>
                <w:rFonts w:ascii="Aptos" w:hAnsi="Aptos" w:cs="Arial"/>
                <w:sz w:val="20"/>
                <w:szCs w:val="20"/>
              </w:rPr>
            </w:pPr>
          </w:p>
        </w:tc>
        <w:tc>
          <w:tcPr>
            <w:tcW w:w="1881" w:type="dxa"/>
          </w:tcPr>
          <w:p w14:paraId="5EB5F11D" w14:textId="77777777" w:rsidR="00DA0E12" w:rsidRPr="001A6953" w:rsidRDefault="00DA0E12" w:rsidP="0092450A">
            <w:pPr>
              <w:spacing w:line="259" w:lineRule="auto"/>
              <w:rPr>
                <w:rFonts w:ascii="Aptos" w:hAnsi="Aptos" w:cs="Arial"/>
                <w:sz w:val="20"/>
                <w:szCs w:val="20"/>
              </w:rPr>
            </w:pPr>
          </w:p>
        </w:tc>
      </w:tr>
    </w:tbl>
    <w:p w14:paraId="00EAE3EE" w14:textId="77777777" w:rsidR="00E640B8" w:rsidRDefault="00E640B8" w:rsidP="00E640B8">
      <w:pPr>
        <w:pStyle w:val="BodyText"/>
      </w:pPr>
    </w:p>
    <w:p w14:paraId="77A91C92" w14:textId="77442FE3" w:rsidR="000C6847" w:rsidRDefault="00250461" w:rsidP="00F03369">
      <w:pPr>
        <w:pStyle w:val="Heading1"/>
        <w:numPr>
          <w:ilvl w:val="0"/>
          <w:numId w:val="45"/>
        </w:numPr>
      </w:pPr>
      <w:bookmarkStart w:id="60" w:name="_Toc219878396"/>
      <w:bookmarkStart w:id="61" w:name="_Toc232521311"/>
      <w:r>
        <w:t>Self-care</w:t>
      </w:r>
      <w:r w:rsidR="000C6847" w:rsidRPr="00F16449">
        <w:t xml:space="preserve"> </w:t>
      </w:r>
      <w:r>
        <w:t xml:space="preserve">activities – </w:t>
      </w:r>
      <w:r w:rsidR="00911D13">
        <w:t xml:space="preserve">wellbeing </w:t>
      </w:r>
      <w:r>
        <w:t>supports for activators</w:t>
      </w:r>
      <w:bookmarkEnd w:id="60"/>
      <w:bookmarkEnd w:id="61"/>
    </w:p>
    <w:tbl>
      <w:tblPr>
        <w:tblStyle w:val="TableGrid"/>
        <w:tblW w:w="0" w:type="auto"/>
        <w:tblLook w:val="04A0" w:firstRow="1" w:lastRow="0" w:firstColumn="1" w:lastColumn="0" w:noHBand="0" w:noVBand="1"/>
      </w:tblPr>
      <w:tblGrid>
        <w:gridCol w:w="1980"/>
        <w:gridCol w:w="2126"/>
        <w:gridCol w:w="1985"/>
        <w:gridCol w:w="1842"/>
        <w:gridCol w:w="1921"/>
      </w:tblGrid>
      <w:tr w:rsidR="00482F66" w:rsidRPr="001A6953" w14:paraId="2E1165C7" w14:textId="77777777" w:rsidTr="00CB6093">
        <w:trPr>
          <w:trHeight w:val="1153"/>
        </w:trPr>
        <w:tc>
          <w:tcPr>
            <w:tcW w:w="1980" w:type="dxa"/>
            <w:shd w:val="clear" w:color="auto" w:fill="F2F2F2" w:themeFill="background1" w:themeFillShade="F2"/>
            <w:vAlign w:val="center"/>
          </w:tcPr>
          <w:p w14:paraId="7AD99F22" w14:textId="66C25762" w:rsidR="00020842" w:rsidRPr="001A6953" w:rsidRDefault="00020842" w:rsidP="0092450A">
            <w:pPr>
              <w:pStyle w:val="BodyText"/>
            </w:pPr>
            <w:r>
              <w:t>Forma</w:t>
            </w:r>
            <w:r w:rsidR="00482F66">
              <w:t>l</w:t>
            </w:r>
            <w:r w:rsidR="00D823E2">
              <w:t xml:space="preserve"> supports</w:t>
            </w:r>
          </w:p>
        </w:tc>
        <w:tc>
          <w:tcPr>
            <w:tcW w:w="2126" w:type="dxa"/>
            <w:shd w:val="clear" w:color="auto" w:fill="F2F2F2" w:themeFill="background1" w:themeFillShade="F2"/>
            <w:vAlign w:val="center"/>
          </w:tcPr>
          <w:p w14:paraId="09BAE273" w14:textId="7F117195" w:rsidR="00020842" w:rsidRPr="001A6953" w:rsidRDefault="00482F66" w:rsidP="0092450A">
            <w:pPr>
              <w:pStyle w:val="BodyText"/>
            </w:pPr>
            <w:r>
              <w:t>Informal</w:t>
            </w:r>
            <w:r w:rsidR="00D823E2">
              <w:t xml:space="preserve"> supports</w:t>
            </w:r>
          </w:p>
        </w:tc>
        <w:tc>
          <w:tcPr>
            <w:tcW w:w="1985" w:type="dxa"/>
            <w:shd w:val="clear" w:color="auto" w:fill="F2F2F2" w:themeFill="background1" w:themeFillShade="F2"/>
            <w:vAlign w:val="center"/>
          </w:tcPr>
          <w:p w14:paraId="618E1C6F" w14:textId="2CA59736" w:rsidR="00020842" w:rsidRPr="001A6953" w:rsidRDefault="00CB6093" w:rsidP="0092450A">
            <w:pPr>
              <w:pStyle w:val="BodyText"/>
            </w:pPr>
            <w:r>
              <w:t>Timelines</w:t>
            </w:r>
          </w:p>
        </w:tc>
        <w:tc>
          <w:tcPr>
            <w:tcW w:w="1842" w:type="dxa"/>
            <w:shd w:val="clear" w:color="auto" w:fill="F2F2F2" w:themeFill="background1" w:themeFillShade="F2"/>
            <w:vAlign w:val="center"/>
          </w:tcPr>
          <w:p w14:paraId="23E5B32E" w14:textId="6E18A60F" w:rsidR="00020842" w:rsidRPr="001A6953" w:rsidRDefault="00482F66" w:rsidP="0092450A">
            <w:pPr>
              <w:pStyle w:val="BodyText"/>
            </w:pPr>
            <w:r w:rsidRPr="001A6953">
              <w:t>Responsible agency/person</w:t>
            </w:r>
          </w:p>
        </w:tc>
        <w:tc>
          <w:tcPr>
            <w:tcW w:w="1921" w:type="dxa"/>
            <w:shd w:val="clear" w:color="auto" w:fill="F2F2F2" w:themeFill="background1" w:themeFillShade="F2"/>
            <w:vAlign w:val="center"/>
          </w:tcPr>
          <w:p w14:paraId="3E17B1EB" w14:textId="77777777" w:rsidR="00020842" w:rsidRPr="001A6953" w:rsidRDefault="00020842" w:rsidP="0092450A">
            <w:pPr>
              <w:pStyle w:val="BodyText"/>
            </w:pPr>
            <w:r w:rsidRPr="001A6953">
              <w:t>Additional notes</w:t>
            </w:r>
          </w:p>
        </w:tc>
      </w:tr>
      <w:tr w:rsidR="00482F66" w:rsidRPr="001A6953" w14:paraId="57E78B86" w14:textId="77777777" w:rsidTr="00CB6093">
        <w:trPr>
          <w:trHeight w:val="148"/>
        </w:trPr>
        <w:tc>
          <w:tcPr>
            <w:tcW w:w="1980" w:type="dxa"/>
          </w:tcPr>
          <w:p w14:paraId="6C7A623A" w14:textId="42A78DE0" w:rsidR="00020842" w:rsidRPr="001A6953" w:rsidRDefault="00020842" w:rsidP="0092450A">
            <w:pPr>
              <w:spacing w:line="259" w:lineRule="auto"/>
              <w:rPr>
                <w:rFonts w:ascii="Aptos" w:hAnsi="Aptos" w:cs="Arial"/>
                <w:sz w:val="20"/>
                <w:szCs w:val="20"/>
              </w:rPr>
            </w:pPr>
          </w:p>
        </w:tc>
        <w:tc>
          <w:tcPr>
            <w:tcW w:w="2126" w:type="dxa"/>
          </w:tcPr>
          <w:p w14:paraId="2E172A3B" w14:textId="77777777" w:rsidR="00020842" w:rsidRPr="001A6953" w:rsidRDefault="00020842" w:rsidP="0092450A">
            <w:pPr>
              <w:spacing w:line="259" w:lineRule="auto"/>
              <w:rPr>
                <w:rFonts w:ascii="Aptos" w:hAnsi="Aptos" w:cs="Arial"/>
                <w:sz w:val="20"/>
                <w:szCs w:val="20"/>
              </w:rPr>
            </w:pPr>
          </w:p>
        </w:tc>
        <w:tc>
          <w:tcPr>
            <w:tcW w:w="1985" w:type="dxa"/>
          </w:tcPr>
          <w:p w14:paraId="49BBE749" w14:textId="77777777" w:rsidR="00020842" w:rsidRPr="001A6953" w:rsidRDefault="00020842" w:rsidP="0092450A">
            <w:pPr>
              <w:spacing w:line="259" w:lineRule="auto"/>
              <w:rPr>
                <w:rFonts w:ascii="Aptos" w:hAnsi="Aptos" w:cs="Arial"/>
                <w:sz w:val="20"/>
                <w:szCs w:val="20"/>
              </w:rPr>
            </w:pPr>
          </w:p>
        </w:tc>
        <w:tc>
          <w:tcPr>
            <w:tcW w:w="1842" w:type="dxa"/>
          </w:tcPr>
          <w:p w14:paraId="48A4AACB" w14:textId="77777777" w:rsidR="00020842" w:rsidRPr="001A6953" w:rsidRDefault="00020842" w:rsidP="0092450A">
            <w:pPr>
              <w:spacing w:line="259" w:lineRule="auto"/>
              <w:rPr>
                <w:rFonts w:ascii="Aptos" w:hAnsi="Aptos" w:cs="Arial"/>
                <w:sz w:val="20"/>
                <w:szCs w:val="20"/>
              </w:rPr>
            </w:pPr>
          </w:p>
        </w:tc>
        <w:tc>
          <w:tcPr>
            <w:tcW w:w="1921" w:type="dxa"/>
          </w:tcPr>
          <w:p w14:paraId="70390E53" w14:textId="77777777" w:rsidR="00020842" w:rsidRPr="001A6953" w:rsidRDefault="00020842" w:rsidP="0092450A">
            <w:pPr>
              <w:spacing w:line="259" w:lineRule="auto"/>
              <w:rPr>
                <w:rFonts w:ascii="Aptos" w:hAnsi="Aptos" w:cs="Arial"/>
                <w:sz w:val="20"/>
                <w:szCs w:val="20"/>
              </w:rPr>
            </w:pPr>
          </w:p>
        </w:tc>
      </w:tr>
      <w:tr w:rsidR="00482F66" w:rsidRPr="001A6953" w14:paraId="5C77E1CA" w14:textId="77777777" w:rsidTr="00CB6093">
        <w:tc>
          <w:tcPr>
            <w:tcW w:w="1980" w:type="dxa"/>
          </w:tcPr>
          <w:p w14:paraId="68E079CE" w14:textId="30FAB11A" w:rsidR="00020842" w:rsidRPr="001A6953" w:rsidRDefault="00020842" w:rsidP="0092450A">
            <w:pPr>
              <w:spacing w:line="259" w:lineRule="auto"/>
              <w:rPr>
                <w:rFonts w:ascii="Aptos" w:hAnsi="Aptos" w:cs="Arial"/>
                <w:sz w:val="20"/>
                <w:szCs w:val="20"/>
              </w:rPr>
            </w:pPr>
          </w:p>
        </w:tc>
        <w:tc>
          <w:tcPr>
            <w:tcW w:w="2126" w:type="dxa"/>
          </w:tcPr>
          <w:p w14:paraId="06ADC3C8" w14:textId="77777777" w:rsidR="00020842" w:rsidRPr="001A6953" w:rsidRDefault="00020842" w:rsidP="0092450A">
            <w:pPr>
              <w:spacing w:line="259" w:lineRule="auto"/>
              <w:rPr>
                <w:rFonts w:ascii="Aptos" w:hAnsi="Aptos" w:cs="Arial"/>
                <w:sz w:val="20"/>
                <w:szCs w:val="20"/>
              </w:rPr>
            </w:pPr>
          </w:p>
        </w:tc>
        <w:tc>
          <w:tcPr>
            <w:tcW w:w="1985" w:type="dxa"/>
          </w:tcPr>
          <w:p w14:paraId="533C915E" w14:textId="77777777" w:rsidR="00020842" w:rsidRPr="001A6953" w:rsidRDefault="00020842" w:rsidP="0092450A">
            <w:pPr>
              <w:spacing w:line="259" w:lineRule="auto"/>
              <w:rPr>
                <w:rFonts w:ascii="Aptos" w:hAnsi="Aptos" w:cs="Arial"/>
                <w:sz w:val="20"/>
                <w:szCs w:val="20"/>
              </w:rPr>
            </w:pPr>
          </w:p>
        </w:tc>
        <w:tc>
          <w:tcPr>
            <w:tcW w:w="1842" w:type="dxa"/>
          </w:tcPr>
          <w:p w14:paraId="55A1A873" w14:textId="77777777" w:rsidR="00020842" w:rsidRPr="001A6953" w:rsidRDefault="00020842" w:rsidP="0092450A">
            <w:pPr>
              <w:spacing w:line="259" w:lineRule="auto"/>
              <w:rPr>
                <w:rFonts w:ascii="Aptos" w:hAnsi="Aptos" w:cs="Arial"/>
                <w:sz w:val="20"/>
                <w:szCs w:val="20"/>
              </w:rPr>
            </w:pPr>
          </w:p>
        </w:tc>
        <w:tc>
          <w:tcPr>
            <w:tcW w:w="1921" w:type="dxa"/>
          </w:tcPr>
          <w:p w14:paraId="35C833CC" w14:textId="77777777" w:rsidR="00020842" w:rsidRPr="001A6953" w:rsidRDefault="00020842" w:rsidP="0092450A">
            <w:pPr>
              <w:spacing w:line="259" w:lineRule="auto"/>
              <w:rPr>
                <w:rFonts w:ascii="Aptos" w:hAnsi="Aptos" w:cs="Arial"/>
                <w:sz w:val="20"/>
                <w:szCs w:val="20"/>
              </w:rPr>
            </w:pPr>
          </w:p>
        </w:tc>
      </w:tr>
    </w:tbl>
    <w:p w14:paraId="6CB4E30E" w14:textId="77777777" w:rsidR="000C6847" w:rsidRDefault="000C6847" w:rsidP="00E640B8">
      <w:pPr>
        <w:pStyle w:val="BodyText"/>
      </w:pPr>
    </w:p>
    <w:p w14:paraId="297CA263" w14:textId="77777777" w:rsidR="00E640B8" w:rsidRDefault="00E640B8" w:rsidP="00E640B8">
      <w:pPr>
        <w:pStyle w:val="BodyText"/>
      </w:pPr>
      <w:r w:rsidRPr="00AC4D34">
        <w:rPr>
          <w:b/>
          <w:bCs/>
        </w:rPr>
        <w:t>Next meeting:</w:t>
      </w:r>
      <w:r>
        <w:tab/>
      </w:r>
    </w:p>
    <w:tbl>
      <w:tblPr>
        <w:tblStyle w:val="TableGrid"/>
        <w:tblW w:w="0" w:type="auto"/>
        <w:tblLook w:val="04A0" w:firstRow="1" w:lastRow="0" w:firstColumn="1" w:lastColumn="0" w:noHBand="0" w:noVBand="1"/>
      </w:tblPr>
      <w:tblGrid>
        <w:gridCol w:w="1271"/>
        <w:gridCol w:w="3969"/>
        <w:gridCol w:w="992"/>
        <w:gridCol w:w="3606"/>
      </w:tblGrid>
      <w:tr w:rsidR="00E640B8" w:rsidRPr="00AC4D34" w14:paraId="24926EA8" w14:textId="77777777" w:rsidTr="0092450A">
        <w:trPr>
          <w:trHeight w:val="407"/>
        </w:trPr>
        <w:tc>
          <w:tcPr>
            <w:tcW w:w="1271" w:type="dxa"/>
            <w:shd w:val="clear" w:color="auto" w:fill="F2F2F2" w:themeFill="background1" w:themeFillShade="F2"/>
          </w:tcPr>
          <w:p w14:paraId="2D6E79EC" w14:textId="77777777" w:rsidR="00E640B8" w:rsidRPr="00AC4D34" w:rsidRDefault="00E640B8" w:rsidP="0092450A">
            <w:pPr>
              <w:pStyle w:val="BodyText"/>
            </w:pPr>
            <w:r w:rsidRPr="00AC4D34">
              <w:t>Date:</w:t>
            </w:r>
          </w:p>
        </w:tc>
        <w:tc>
          <w:tcPr>
            <w:tcW w:w="3969" w:type="dxa"/>
            <w:vAlign w:val="center"/>
          </w:tcPr>
          <w:p w14:paraId="024810EE" w14:textId="77777777" w:rsidR="00E640B8" w:rsidRPr="00AC4D34" w:rsidRDefault="00AD20EA" w:rsidP="0092450A">
            <w:pPr>
              <w:pStyle w:val="BodyText"/>
            </w:pPr>
            <w:sdt>
              <w:sdtPr>
                <w:id w:val="1506635436"/>
                <w:placeholder>
                  <w:docPart w:val="E71ED18935DC41D1BF4DBB53EEF7A143"/>
                </w:placeholder>
                <w:showingPlcHdr/>
                <w:date w:fullDate="2025-01-15T00:00:00Z">
                  <w:dateFormat w:val="d/MM/yyyy"/>
                  <w:lid w:val="en-AU"/>
                  <w:storeMappedDataAs w:val="dateTime"/>
                  <w:calendar w:val="gregorian"/>
                </w:date>
              </w:sdtPr>
              <w:sdtEndPr/>
              <w:sdtContent>
                <w:r w:rsidR="00E640B8" w:rsidRPr="00FC69F1">
                  <w:rPr>
                    <w:rStyle w:val="PlaceholderText"/>
                  </w:rPr>
                  <w:t>Click or tap to enter a date.</w:t>
                </w:r>
              </w:sdtContent>
            </w:sdt>
          </w:p>
        </w:tc>
        <w:tc>
          <w:tcPr>
            <w:tcW w:w="992" w:type="dxa"/>
            <w:shd w:val="clear" w:color="auto" w:fill="F2F2F2" w:themeFill="background1" w:themeFillShade="F2"/>
          </w:tcPr>
          <w:p w14:paraId="21BE24CC" w14:textId="77777777" w:rsidR="00E640B8" w:rsidRPr="00AC4D34" w:rsidRDefault="00E640B8" w:rsidP="0092450A">
            <w:pPr>
              <w:pStyle w:val="BodyText"/>
            </w:pPr>
            <w:r w:rsidRPr="00AC4D34">
              <w:t>Time:</w:t>
            </w:r>
          </w:p>
        </w:tc>
        <w:tc>
          <w:tcPr>
            <w:tcW w:w="3606" w:type="dxa"/>
          </w:tcPr>
          <w:p w14:paraId="169671A4" w14:textId="77777777" w:rsidR="00E640B8" w:rsidRPr="00AC4D34" w:rsidRDefault="00E640B8" w:rsidP="0092450A">
            <w:pPr>
              <w:pStyle w:val="BodyText"/>
            </w:pPr>
          </w:p>
        </w:tc>
      </w:tr>
      <w:tr w:rsidR="00E640B8" w:rsidRPr="00AC4D34" w14:paraId="611107DB" w14:textId="77777777" w:rsidTr="0092450A">
        <w:trPr>
          <w:trHeight w:val="391"/>
        </w:trPr>
        <w:tc>
          <w:tcPr>
            <w:tcW w:w="1271" w:type="dxa"/>
            <w:shd w:val="clear" w:color="auto" w:fill="F2F2F2" w:themeFill="background1" w:themeFillShade="F2"/>
          </w:tcPr>
          <w:p w14:paraId="20ABE0D9" w14:textId="77777777" w:rsidR="00E640B8" w:rsidRPr="00AC4D34" w:rsidRDefault="00E640B8" w:rsidP="0092450A">
            <w:pPr>
              <w:pStyle w:val="BodyText"/>
            </w:pPr>
            <w:r w:rsidRPr="00AC4D34">
              <w:t>Location:</w:t>
            </w:r>
          </w:p>
        </w:tc>
        <w:tc>
          <w:tcPr>
            <w:tcW w:w="8567" w:type="dxa"/>
            <w:gridSpan w:val="3"/>
          </w:tcPr>
          <w:p w14:paraId="7CDDB90C" w14:textId="77777777" w:rsidR="00E640B8" w:rsidRPr="00AC4D34" w:rsidRDefault="00E640B8" w:rsidP="0092450A">
            <w:pPr>
              <w:pStyle w:val="BodyText"/>
            </w:pPr>
          </w:p>
        </w:tc>
      </w:tr>
    </w:tbl>
    <w:p w14:paraId="626768B2" w14:textId="77777777" w:rsidR="001761FE" w:rsidRDefault="001761FE">
      <w:pPr>
        <w:spacing w:before="0" w:after="160"/>
        <w:rPr>
          <w:rFonts w:ascii="Aptos Narrow" w:eastAsiaTheme="minorEastAsia" w:hAnsi="Aptos Narrow"/>
          <w:b/>
          <w:color w:val="003D69"/>
          <w:sz w:val="40"/>
        </w:rPr>
      </w:pPr>
      <w:bookmarkStart w:id="62" w:name="_Toc219294897"/>
      <w:r>
        <w:br w:type="page"/>
      </w:r>
    </w:p>
    <w:p w14:paraId="43E3B59F" w14:textId="0BCD69FB" w:rsidR="00E640B8" w:rsidRPr="001A2F37" w:rsidRDefault="00E640B8" w:rsidP="00E640B8">
      <w:pPr>
        <w:pStyle w:val="Subtitle"/>
      </w:pPr>
      <w:bookmarkStart w:id="63" w:name="_Toc232521312"/>
      <w:r w:rsidRPr="001A2F37">
        <w:lastRenderedPageBreak/>
        <w:t xml:space="preserve">Decision </w:t>
      </w:r>
      <w:bookmarkEnd w:id="62"/>
      <w:r>
        <w:t>s</w:t>
      </w:r>
      <w:r w:rsidRPr="001A2F37">
        <w:t xml:space="preserve">upport </w:t>
      </w:r>
      <w:r>
        <w:t>t</w:t>
      </w:r>
      <w:r w:rsidRPr="001A2F37">
        <w:t>ool</w:t>
      </w:r>
      <w:bookmarkEnd w:id="63"/>
      <w:r w:rsidRPr="001A2F37">
        <w:t xml:space="preserve"> </w:t>
      </w:r>
    </w:p>
    <w:p w14:paraId="11BB7E57" w14:textId="77777777" w:rsidR="00E640B8" w:rsidRPr="004862EA" w:rsidRDefault="00E640B8" w:rsidP="00E640B8">
      <w:pPr>
        <w:pStyle w:val="BodyText"/>
      </w:pPr>
      <w:r w:rsidRPr="004862EA">
        <w:t xml:space="preserve">A </w:t>
      </w:r>
      <w:r w:rsidRPr="004862EA">
        <w:rPr>
          <w:b/>
          <w:bCs/>
        </w:rPr>
        <w:t>‘YES’</w:t>
      </w:r>
      <w:r w:rsidRPr="004862EA">
        <w:t xml:space="preserve"> response to any following warrants activation of a postvention response protocol</w:t>
      </w:r>
    </w:p>
    <w:tbl>
      <w:tblPr>
        <w:tblStyle w:val="TableGrid"/>
        <w:tblW w:w="9634" w:type="dxa"/>
        <w:tblLook w:val="04A0" w:firstRow="1" w:lastRow="0" w:firstColumn="1" w:lastColumn="0" w:noHBand="0" w:noVBand="1"/>
      </w:tblPr>
      <w:tblGrid>
        <w:gridCol w:w="8500"/>
        <w:gridCol w:w="1134"/>
      </w:tblGrid>
      <w:tr w:rsidR="00E640B8" w:rsidRPr="009F0E49" w14:paraId="17A953EE" w14:textId="77777777" w:rsidTr="005D2EDF">
        <w:trPr>
          <w:trHeight w:val="148"/>
        </w:trPr>
        <w:tc>
          <w:tcPr>
            <w:tcW w:w="8500" w:type="dxa"/>
            <w:shd w:val="clear" w:color="auto" w:fill="F2F2F2" w:themeFill="background1" w:themeFillShade="F2"/>
          </w:tcPr>
          <w:p w14:paraId="32C67F31" w14:textId="77777777" w:rsidR="00E640B8" w:rsidRPr="007E1DBD" w:rsidRDefault="00E640B8" w:rsidP="0092450A">
            <w:pPr>
              <w:spacing w:line="259" w:lineRule="auto"/>
              <w:rPr>
                <w:rStyle w:val="BodyTextChar"/>
              </w:rPr>
            </w:pPr>
            <w:r w:rsidRPr="00F22E4C">
              <w:rPr>
                <w:rStyle w:val="BodyTextChar"/>
              </w:rPr>
              <w:t>A risk of further suicidal behaviour</w:t>
            </w:r>
          </w:p>
        </w:tc>
        <w:tc>
          <w:tcPr>
            <w:tcW w:w="1134" w:type="dxa"/>
          </w:tcPr>
          <w:p w14:paraId="040A3BEB" w14:textId="77777777" w:rsidR="00E640B8" w:rsidRPr="009D42CB" w:rsidRDefault="00E640B8" w:rsidP="0092450A">
            <w:pPr>
              <w:rPr>
                <w:rStyle w:val="BodyTextChar"/>
              </w:rPr>
            </w:pPr>
          </w:p>
        </w:tc>
      </w:tr>
      <w:tr w:rsidR="00E640B8" w:rsidRPr="009F0E49" w14:paraId="4FFBC4D2" w14:textId="77777777" w:rsidTr="005D2EDF">
        <w:tc>
          <w:tcPr>
            <w:tcW w:w="8500" w:type="dxa"/>
            <w:shd w:val="clear" w:color="auto" w:fill="F2F2F2" w:themeFill="background1" w:themeFillShade="F2"/>
          </w:tcPr>
          <w:p w14:paraId="560595B8" w14:textId="00CD0CA7" w:rsidR="00E640B8" w:rsidRPr="007E1DBD" w:rsidRDefault="00E640B8" w:rsidP="0092450A">
            <w:pPr>
              <w:spacing w:line="259" w:lineRule="auto"/>
              <w:rPr>
                <w:rStyle w:val="BodyTextChar"/>
              </w:rPr>
            </w:pPr>
            <w:r w:rsidRPr="00FD1CC8">
              <w:rPr>
                <w:rStyle w:val="BodyTextChar"/>
              </w:rPr>
              <w:t>There are reasonable grounds to believe the suicide was linked to a previous suicide or unexpected traumatic event in the community</w:t>
            </w:r>
            <w:r w:rsidR="00AB46D8">
              <w:rPr>
                <w:rStyle w:val="BodyTextChar"/>
              </w:rPr>
              <w:t xml:space="preserve"> </w:t>
            </w:r>
            <w:r w:rsidR="00AB46D8" w:rsidRPr="00FD1CC8">
              <w:rPr>
                <w:rStyle w:val="BodyTextChar"/>
              </w:rPr>
              <w:t>(e.g. individuals from the same school, place of employment, sports team, etc.)</w:t>
            </w:r>
          </w:p>
        </w:tc>
        <w:tc>
          <w:tcPr>
            <w:tcW w:w="1134" w:type="dxa"/>
          </w:tcPr>
          <w:p w14:paraId="2F4D9FE4" w14:textId="77777777" w:rsidR="00E640B8" w:rsidRPr="009D42CB" w:rsidRDefault="00E640B8" w:rsidP="0092450A">
            <w:pPr>
              <w:rPr>
                <w:rStyle w:val="BodyTextChar"/>
              </w:rPr>
            </w:pPr>
          </w:p>
        </w:tc>
      </w:tr>
      <w:tr w:rsidR="00E640B8" w:rsidRPr="009F0E49" w14:paraId="24F3C5DC" w14:textId="77777777" w:rsidTr="005D2EDF">
        <w:tc>
          <w:tcPr>
            <w:tcW w:w="8500" w:type="dxa"/>
            <w:shd w:val="clear" w:color="auto" w:fill="F2F2F2" w:themeFill="background1" w:themeFillShade="F2"/>
          </w:tcPr>
          <w:p w14:paraId="1138266F" w14:textId="77777777" w:rsidR="00E640B8" w:rsidRPr="007E1DBD" w:rsidRDefault="00E640B8" w:rsidP="0092450A">
            <w:pPr>
              <w:spacing w:line="259" w:lineRule="auto"/>
              <w:rPr>
                <w:rStyle w:val="BodyTextChar"/>
              </w:rPr>
            </w:pPr>
            <w:r w:rsidRPr="00FD1CC8">
              <w:rPr>
                <w:rStyle w:val="BodyTextChar"/>
              </w:rPr>
              <w:t>The deceased was part of a group disproportionately represented in suicide statistics</w:t>
            </w:r>
          </w:p>
        </w:tc>
        <w:tc>
          <w:tcPr>
            <w:tcW w:w="1134" w:type="dxa"/>
          </w:tcPr>
          <w:p w14:paraId="3227339C" w14:textId="77777777" w:rsidR="00E640B8" w:rsidRPr="009D42CB" w:rsidRDefault="00E640B8" w:rsidP="0092450A">
            <w:pPr>
              <w:spacing w:line="259" w:lineRule="auto"/>
              <w:rPr>
                <w:rStyle w:val="BodyTextChar"/>
              </w:rPr>
            </w:pPr>
          </w:p>
        </w:tc>
      </w:tr>
      <w:tr w:rsidR="00E640B8" w:rsidRPr="009F0E49" w14:paraId="606186EB" w14:textId="77777777" w:rsidTr="005D2EDF">
        <w:tc>
          <w:tcPr>
            <w:tcW w:w="8500" w:type="dxa"/>
            <w:shd w:val="clear" w:color="auto" w:fill="F2F2F2" w:themeFill="background1" w:themeFillShade="F2"/>
          </w:tcPr>
          <w:p w14:paraId="36FA48C3" w14:textId="77777777" w:rsidR="00E640B8" w:rsidRPr="007E1DBD" w:rsidRDefault="00E640B8" w:rsidP="0092450A">
            <w:pPr>
              <w:spacing w:line="259" w:lineRule="auto"/>
              <w:rPr>
                <w:rStyle w:val="BodyTextChar"/>
              </w:rPr>
            </w:pPr>
            <w:r w:rsidRPr="005C39A1">
              <w:rPr>
                <w:rStyle w:val="BodyTextChar"/>
              </w:rPr>
              <w:t>Schools are impacted by the death</w:t>
            </w:r>
          </w:p>
        </w:tc>
        <w:tc>
          <w:tcPr>
            <w:tcW w:w="1134" w:type="dxa"/>
          </w:tcPr>
          <w:p w14:paraId="3AC63163" w14:textId="77777777" w:rsidR="00E640B8" w:rsidRPr="009D42CB" w:rsidRDefault="00E640B8" w:rsidP="0092450A">
            <w:pPr>
              <w:spacing w:line="259" w:lineRule="auto"/>
              <w:rPr>
                <w:rStyle w:val="BodyTextChar"/>
              </w:rPr>
            </w:pPr>
          </w:p>
        </w:tc>
      </w:tr>
      <w:tr w:rsidR="00E640B8" w:rsidRPr="009F0E49" w14:paraId="249DE700" w14:textId="77777777" w:rsidTr="005D2EDF">
        <w:tc>
          <w:tcPr>
            <w:tcW w:w="8500" w:type="dxa"/>
            <w:shd w:val="clear" w:color="auto" w:fill="F2F2F2" w:themeFill="background1" w:themeFillShade="F2"/>
          </w:tcPr>
          <w:p w14:paraId="1881CB0D" w14:textId="77777777" w:rsidR="00E640B8" w:rsidRPr="007E1DBD" w:rsidRDefault="00E640B8" w:rsidP="0092450A">
            <w:pPr>
              <w:spacing w:line="259" w:lineRule="auto"/>
              <w:rPr>
                <w:rStyle w:val="BodyTextChar"/>
              </w:rPr>
            </w:pPr>
            <w:r w:rsidRPr="005C39A1">
              <w:rPr>
                <w:rStyle w:val="BodyTextChar"/>
              </w:rPr>
              <w:t>Relatives of the deceased still attend an education institution</w:t>
            </w:r>
          </w:p>
        </w:tc>
        <w:tc>
          <w:tcPr>
            <w:tcW w:w="1134" w:type="dxa"/>
          </w:tcPr>
          <w:p w14:paraId="465777DB" w14:textId="77777777" w:rsidR="00E640B8" w:rsidRPr="009D42CB" w:rsidRDefault="00E640B8" w:rsidP="0092450A">
            <w:pPr>
              <w:rPr>
                <w:rStyle w:val="BodyTextChar"/>
              </w:rPr>
            </w:pPr>
          </w:p>
        </w:tc>
      </w:tr>
      <w:tr w:rsidR="00E640B8" w:rsidRPr="009F0E49" w14:paraId="31B6ED37" w14:textId="77777777" w:rsidTr="005D2EDF">
        <w:tc>
          <w:tcPr>
            <w:tcW w:w="8500" w:type="dxa"/>
            <w:shd w:val="clear" w:color="auto" w:fill="F2F2F2" w:themeFill="background1" w:themeFillShade="F2"/>
          </w:tcPr>
          <w:p w14:paraId="58B3A7B1" w14:textId="77777777" w:rsidR="00E640B8" w:rsidRPr="007E1DBD" w:rsidRDefault="00E640B8" w:rsidP="0092450A">
            <w:pPr>
              <w:spacing w:line="259" w:lineRule="auto"/>
              <w:rPr>
                <w:rStyle w:val="BodyTextChar"/>
              </w:rPr>
            </w:pPr>
            <w:r w:rsidRPr="005C39A1">
              <w:rPr>
                <w:rStyle w:val="BodyTextChar"/>
              </w:rPr>
              <w:t>The death has a direct impact on young people (counsellor, teacher, coach, etc.)</w:t>
            </w:r>
          </w:p>
        </w:tc>
        <w:tc>
          <w:tcPr>
            <w:tcW w:w="1134" w:type="dxa"/>
          </w:tcPr>
          <w:p w14:paraId="7F351015" w14:textId="77777777" w:rsidR="00E640B8" w:rsidRPr="009D42CB" w:rsidRDefault="00E640B8" w:rsidP="0092450A">
            <w:pPr>
              <w:rPr>
                <w:rStyle w:val="BodyTextChar"/>
              </w:rPr>
            </w:pPr>
          </w:p>
        </w:tc>
      </w:tr>
      <w:tr w:rsidR="00E640B8" w:rsidRPr="009F0E49" w14:paraId="5E156971" w14:textId="77777777" w:rsidTr="005D2EDF">
        <w:tc>
          <w:tcPr>
            <w:tcW w:w="8500" w:type="dxa"/>
            <w:shd w:val="clear" w:color="auto" w:fill="F2F2F2" w:themeFill="background1" w:themeFillShade="F2"/>
          </w:tcPr>
          <w:p w14:paraId="51B72CEC" w14:textId="77777777" w:rsidR="00E640B8" w:rsidRPr="007E1DBD" w:rsidRDefault="00E640B8" w:rsidP="0092450A">
            <w:pPr>
              <w:spacing w:line="259" w:lineRule="auto"/>
              <w:rPr>
                <w:rStyle w:val="BodyTextChar"/>
              </w:rPr>
            </w:pPr>
            <w:r w:rsidRPr="006852C0">
              <w:rPr>
                <w:rStyle w:val="BodyTextChar"/>
              </w:rPr>
              <w:t>The deceased was well known or well-connected within the community</w:t>
            </w:r>
          </w:p>
        </w:tc>
        <w:tc>
          <w:tcPr>
            <w:tcW w:w="1134" w:type="dxa"/>
          </w:tcPr>
          <w:p w14:paraId="7B4340AF" w14:textId="77777777" w:rsidR="00E640B8" w:rsidRPr="009D42CB" w:rsidRDefault="00E640B8" w:rsidP="0092450A">
            <w:pPr>
              <w:pStyle w:val="BodyText"/>
              <w:rPr>
                <w:rStyle w:val="BodyTextChar"/>
              </w:rPr>
            </w:pPr>
          </w:p>
        </w:tc>
      </w:tr>
      <w:tr w:rsidR="00E640B8" w:rsidRPr="009F0E49" w14:paraId="460B322D" w14:textId="77777777" w:rsidTr="005D2EDF">
        <w:tc>
          <w:tcPr>
            <w:tcW w:w="8500" w:type="dxa"/>
            <w:shd w:val="clear" w:color="auto" w:fill="F2F2F2" w:themeFill="background1" w:themeFillShade="F2"/>
          </w:tcPr>
          <w:p w14:paraId="767AF53B" w14:textId="77777777" w:rsidR="00E640B8" w:rsidRPr="009D42CB" w:rsidRDefault="00E640B8" w:rsidP="0092450A">
            <w:pPr>
              <w:spacing w:line="259" w:lineRule="auto"/>
              <w:rPr>
                <w:rStyle w:val="BodyTextChar"/>
              </w:rPr>
            </w:pPr>
            <w:r w:rsidRPr="006852C0">
              <w:rPr>
                <w:rStyle w:val="BodyTextChar"/>
              </w:rPr>
              <w:t>The death occurred in a public space</w:t>
            </w:r>
          </w:p>
        </w:tc>
        <w:tc>
          <w:tcPr>
            <w:tcW w:w="1134" w:type="dxa"/>
          </w:tcPr>
          <w:p w14:paraId="661EC8D3" w14:textId="77777777" w:rsidR="00E640B8" w:rsidRPr="009D42CB" w:rsidRDefault="00E640B8" w:rsidP="0092450A">
            <w:pPr>
              <w:spacing w:line="259" w:lineRule="auto"/>
              <w:rPr>
                <w:rStyle w:val="BodyTextChar"/>
              </w:rPr>
            </w:pPr>
          </w:p>
        </w:tc>
      </w:tr>
      <w:tr w:rsidR="00E640B8" w:rsidRPr="009F0E49" w14:paraId="1FFB3DEB" w14:textId="77777777" w:rsidTr="005D2EDF">
        <w:tc>
          <w:tcPr>
            <w:tcW w:w="8500" w:type="dxa"/>
            <w:shd w:val="clear" w:color="auto" w:fill="F2F2F2" w:themeFill="background1" w:themeFillShade="F2"/>
          </w:tcPr>
          <w:p w14:paraId="3690B4ED" w14:textId="77777777" w:rsidR="00E640B8" w:rsidRPr="009D42CB" w:rsidRDefault="00E640B8" w:rsidP="0092450A">
            <w:pPr>
              <w:spacing w:line="259" w:lineRule="auto"/>
              <w:rPr>
                <w:rStyle w:val="BodyTextChar"/>
              </w:rPr>
            </w:pPr>
            <w:r w:rsidRPr="006852C0">
              <w:rPr>
                <w:rStyle w:val="BodyTextChar"/>
              </w:rPr>
              <w:t>Multiple people were exposed to the incident in which the death occurred</w:t>
            </w:r>
          </w:p>
        </w:tc>
        <w:tc>
          <w:tcPr>
            <w:tcW w:w="1134" w:type="dxa"/>
          </w:tcPr>
          <w:p w14:paraId="6879B3FF" w14:textId="77777777" w:rsidR="00E640B8" w:rsidRPr="009D42CB" w:rsidRDefault="00E640B8" w:rsidP="0092450A">
            <w:pPr>
              <w:spacing w:line="259" w:lineRule="auto"/>
              <w:rPr>
                <w:rStyle w:val="BodyTextChar"/>
              </w:rPr>
            </w:pPr>
          </w:p>
        </w:tc>
      </w:tr>
      <w:tr w:rsidR="00E640B8" w:rsidRPr="009F0E49" w14:paraId="4DE6B900" w14:textId="77777777" w:rsidTr="005D2EDF">
        <w:tc>
          <w:tcPr>
            <w:tcW w:w="8500" w:type="dxa"/>
            <w:shd w:val="clear" w:color="auto" w:fill="F2F2F2" w:themeFill="background1" w:themeFillShade="F2"/>
          </w:tcPr>
          <w:p w14:paraId="048312A7" w14:textId="77777777" w:rsidR="00E640B8" w:rsidRPr="00622FE3" w:rsidRDefault="00E640B8" w:rsidP="0092450A">
            <w:pPr>
              <w:rPr>
                <w:rStyle w:val="BodyTextChar"/>
              </w:rPr>
            </w:pPr>
            <w:r w:rsidRPr="006852C0">
              <w:rPr>
                <w:rStyle w:val="BodyTextChar"/>
              </w:rPr>
              <w:t>The suicide death is receiving, or has the potential to receive, a lot of attention in the community via media/social media</w:t>
            </w:r>
          </w:p>
        </w:tc>
        <w:tc>
          <w:tcPr>
            <w:tcW w:w="1134" w:type="dxa"/>
          </w:tcPr>
          <w:p w14:paraId="336F3F93" w14:textId="77777777" w:rsidR="00E640B8" w:rsidRPr="009D42CB" w:rsidRDefault="00E640B8" w:rsidP="0092450A">
            <w:pPr>
              <w:rPr>
                <w:rStyle w:val="BodyTextChar"/>
              </w:rPr>
            </w:pPr>
          </w:p>
        </w:tc>
      </w:tr>
      <w:tr w:rsidR="00E640B8" w:rsidRPr="009F0E49" w14:paraId="5D628265" w14:textId="77777777" w:rsidTr="005D2EDF">
        <w:tc>
          <w:tcPr>
            <w:tcW w:w="8500" w:type="dxa"/>
            <w:shd w:val="clear" w:color="auto" w:fill="F2F2F2" w:themeFill="background1" w:themeFillShade="F2"/>
          </w:tcPr>
          <w:p w14:paraId="27542399" w14:textId="77777777" w:rsidR="00E640B8" w:rsidRPr="00622FE3" w:rsidRDefault="00E640B8" w:rsidP="0092450A">
            <w:pPr>
              <w:rPr>
                <w:rStyle w:val="BodyTextChar"/>
              </w:rPr>
            </w:pPr>
            <w:r w:rsidRPr="006852C0">
              <w:rPr>
                <w:rStyle w:val="BodyTextChar"/>
              </w:rPr>
              <w:t>The incident was broadcasted live through social media</w:t>
            </w:r>
          </w:p>
        </w:tc>
        <w:tc>
          <w:tcPr>
            <w:tcW w:w="1134" w:type="dxa"/>
          </w:tcPr>
          <w:p w14:paraId="61E65BF4" w14:textId="77777777" w:rsidR="00E640B8" w:rsidRPr="009D42CB" w:rsidRDefault="00E640B8" w:rsidP="0092450A">
            <w:pPr>
              <w:rPr>
                <w:rStyle w:val="BodyTextChar"/>
              </w:rPr>
            </w:pPr>
          </w:p>
        </w:tc>
      </w:tr>
      <w:tr w:rsidR="00E640B8" w:rsidRPr="009F0E49" w14:paraId="04DBFB23" w14:textId="77777777" w:rsidTr="005D2EDF">
        <w:tc>
          <w:tcPr>
            <w:tcW w:w="8500" w:type="dxa"/>
            <w:shd w:val="clear" w:color="auto" w:fill="F2F2F2" w:themeFill="background1" w:themeFillShade="F2"/>
          </w:tcPr>
          <w:p w14:paraId="273145F8" w14:textId="77777777" w:rsidR="00E640B8" w:rsidRPr="00622FE3" w:rsidRDefault="00E640B8" w:rsidP="0092450A">
            <w:pPr>
              <w:rPr>
                <w:rStyle w:val="BodyTextChar"/>
              </w:rPr>
            </w:pPr>
            <w:r w:rsidRPr="006852C0">
              <w:rPr>
                <w:rStyle w:val="BodyTextChar"/>
              </w:rPr>
              <w:t>There is the potential of significant community distress</w:t>
            </w:r>
          </w:p>
        </w:tc>
        <w:tc>
          <w:tcPr>
            <w:tcW w:w="1134" w:type="dxa"/>
          </w:tcPr>
          <w:p w14:paraId="2855F670" w14:textId="77777777" w:rsidR="00E640B8" w:rsidRPr="009D42CB" w:rsidRDefault="00E640B8" w:rsidP="0092450A">
            <w:pPr>
              <w:rPr>
                <w:rStyle w:val="BodyTextChar"/>
              </w:rPr>
            </w:pPr>
          </w:p>
        </w:tc>
      </w:tr>
      <w:tr w:rsidR="00E640B8" w:rsidRPr="009F0E49" w14:paraId="24B127A4" w14:textId="77777777" w:rsidTr="005D2EDF">
        <w:tc>
          <w:tcPr>
            <w:tcW w:w="8500" w:type="dxa"/>
            <w:shd w:val="clear" w:color="auto" w:fill="F2F2F2" w:themeFill="background1" w:themeFillShade="F2"/>
          </w:tcPr>
          <w:p w14:paraId="063E1608" w14:textId="77777777" w:rsidR="00E640B8" w:rsidRPr="00622FE3" w:rsidRDefault="00E640B8" w:rsidP="0092450A">
            <w:pPr>
              <w:rPr>
                <w:rStyle w:val="BodyTextChar"/>
              </w:rPr>
            </w:pPr>
            <w:r w:rsidRPr="006852C0">
              <w:rPr>
                <w:rStyle w:val="BodyTextChar"/>
              </w:rPr>
              <w:t>There is potential for political interest.</w:t>
            </w:r>
          </w:p>
        </w:tc>
        <w:tc>
          <w:tcPr>
            <w:tcW w:w="1134" w:type="dxa"/>
          </w:tcPr>
          <w:p w14:paraId="16DFD9BF" w14:textId="77777777" w:rsidR="00E640B8" w:rsidRPr="009D42CB" w:rsidRDefault="00E640B8" w:rsidP="0092450A">
            <w:pPr>
              <w:rPr>
                <w:rStyle w:val="BodyTextChar"/>
              </w:rPr>
            </w:pPr>
          </w:p>
        </w:tc>
      </w:tr>
      <w:tr w:rsidR="00E640B8" w:rsidRPr="009F0E49" w14:paraId="2209BA4F" w14:textId="77777777" w:rsidTr="005D2EDF">
        <w:tc>
          <w:tcPr>
            <w:tcW w:w="8500" w:type="dxa"/>
            <w:shd w:val="clear" w:color="auto" w:fill="F2F2F2" w:themeFill="background1" w:themeFillShade="F2"/>
          </w:tcPr>
          <w:p w14:paraId="3B4A7B58" w14:textId="77777777" w:rsidR="00E640B8" w:rsidRPr="006852C0" w:rsidRDefault="00E640B8" w:rsidP="0092450A">
            <w:pPr>
              <w:rPr>
                <w:rStyle w:val="BodyTextChar"/>
              </w:rPr>
            </w:pPr>
            <w:r>
              <w:rPr>
                <w:rStyle w:val="BodyTextChar"/>
              </w:rPr>
              <w:t>Other</w:t>
            </w:r>
          </w:p>
        </w:tc>
        <w:tc>
          <w:tcPr>
            <w:tcW w:w="1134" w:type="dxa"/>
          </w:tcPr>
          <w:p w14:paraId="336AC4B9" w14:textId="77777777" w:rsidR="00E640B8" w:rsidRPr="009D42CB" w:rsidRDefault="00E640B8" w:rsidP="0092450A">
            <w:pPr>
              <w:rPr>
                <w:rStyle w:val="BodyTextChar"/>
              </w:rPr>
            </w:pPr>
          </w:p>
        </w:tc>
      </w:tr>
    </w:tbl>
    <w:p w14:paraId="6A3D3F04" w14:textId="77777777" w:rsidR="00E640B8" w:rsidRDefault="00E640B8" w:rsidP="00E640B8">
      <w:pPr>
        <w:rPr>
          <w:rFonts w:ascii="Arial" w:hAnsi="Arial" w:cs="Arial"/>
        </w:rPr>
      </w:pPr>
    </w:p>
    <w:p w14:paraId="319FA45B" w14:textId="77777777" w:rsidR="00410E2F" w:rsidRDefault="00410E2F">
      <w:pPr>
        <w:spacing w:before="0" w:after="160"/>
        <w:rPr>
          <w:rFonts w:ascii="Aptos Narrow" w:eastAsiaTheme="minorEastAsia" w:hAnsi="Aptos Narrow"/>
          <w:b/>
          <w:color w:val="003D69"/>
          <w:sz w:val="40"/>
        </w:rPr>
      </w:pPr>
      <w:bookmarkStart w:id="64" w:name="_Toc219294899"/>
      <w:bookmarkStart w:id="65" w:name="_Toc219294906"/>
      <w:r>
        <w:br w:type="page"/>
      </w:r>
    </w:p>
    <w:p w14:paraId="0A0484F7" w14:textId="3CB2C796" w:rsidR="00410E2F" w:rsidRDefault="00410E2F" w:rsidP="00410E2F">
      <w:pPr>
        <w:pStyle w:val="Subtitle"/>
      </w:pPr>
      <w:bookmarkStart w:id="66" w:name="_Toc232521313"/>
      <w:r>
        <w:lastRenderedPageBreak/>
        <w:t>Information collected and used</w:t>
      </w:r>
      <w:bookmarkEnd w:id="64"/>
      <w:bookmarkEnd w:id="66"/>
      <w:r>
        <w:t xml:space="preserve"> </w:t>
      </w:r>
    </w:p>
    <w:tbl>
      <w:tblPr>
        <w:tblStyle w:val="TableGrid"/>
        <w:tblW w:w="0" w:type="auto"/>
        <w:tblLook w:val="04A0" w:firstRow="1" w:lastRow="0" w:firstColumn="1" w:lastColumn="0" w:noHBand="0" w:noVBand="1"/>
      </w:tblPr>
      <w:tblGrid>
        <w:gridCol w:w="3681"/>
        <w:gridCol w:w="6173"/>
      </w:tblGrid>
      <w:tr w:rsidR="00410E2F" w14:paraId="30ADCB5D" w14:textId="77777777" w:rsidTr="0092450A">
        <w:tc>
          <w:tcPr>
            <w:tcW w:w="3681" w:type="dxa"/>
            <w:shd w:val="clear" w:color="auto" w:fill="003D69" w:themeFill="text2"/>
            <w:vAlign w:val="center"/>
          </w:tcPr>
          <w:p w14:paraId="6A6DAA9B" w14:textId="77777777" w:rsidR="00410E2F" w:rsidRPr="00103D36" w:rsidRDefault="00410E2F" w:rsidP="0092450A">
            <w:pPr>
              <w:pStyle w:val="BodyText"/>
              <w:rPr>
                <w:b/>
              </w:rPr>
            </w:pPr>
            <w:r w:rsidRPr="00103D36">
              <w:rPr>
                <w:b/>
              </w:rPr>
              <w:t>Information</w:t>
            </w:r>
          </w:p>
        </w:tc>
        <w:tc>
          <w:tcPr>
            <w:tcW w:w="6173" w:type="dxa"/>
            <w:shd w:val="clear" w:color="auto" w:fill="003D69" w:themeFill="text2"/>
            <w:vAlign w:val="center"/>
          </w:tcPr>
          <w:p w14:paraId="0C36E2F7" w14:textId="77777777" w:rsidR="00410E2F" w:rsidRPr="00103D36" w:rsidRDefault="00410E2F" w:rsidP="0092450A">
            <w:pPr>
              <w:pStyle w:val="BodyText"/>
              <w:rPr>
                <w:b/>
              </w:rPr>
            </w:pPr>
            <w:r w:rsidRPr="00103D36">
              <w:rPr>
                <w:b/>
              </w:rPr>
              <w:t>Examples of how the information can be used to inform a postvention response</w:t>
            </w:r>
          </w:p>
        </w:tc>
      </w:tr>
      <w:tr w:rsidR="00410E2F" w14:paraId="7E7249D1" w14:textId="77777777" w:rsidTr="0092450A">
        <w:tc>
          <w:tcPr>
            <w:tcW w:w="3681" w:type="dxa"/>
            <w:shd w:val="clear" w:color="auto" w:fill="F2F2F2" w:themeFill="background1" w:themeFillShade="F2"/>
          </w:tcPr>
          <w:p w14:paraId="165F7A04" w14:textId="77777777" w:rsidR="00410E2F" w:rsidRPr="00103D36" w:rsidRDefault="00410E2F" w:rsidP="0092450A">
            <w:pPr>
              <w:pStyle w:val="BodyText"/>
              <w:rPr>
                <w:b/>
              </w:rPr>
            </w:pPr>
            <w:r w:rsidRPr="00103D36">
              <w:rPr>
                <w:b/>
              </w:rPr>
              <w:t>Personal information, including identifying the individual’s known next of kin, family, colleagues, friends, groups or clubs</w:t>
            </w:r>
          </w:p>
        </w:tc>
        <w:tc>
          <w:tcPr>
            <w:tcW w:w="6173" w:type="dxa"/>
          </w:tcPr>
          <w:p w14:paraId="67D8AD03" w14:textId="77777777" w:rsidR="00410E2F" w:rsidRDefault="00410E2F" w:rsidP="0092450A">
            <w:pPr>
              <w:pStyle w:val="BodyText"/>
            </w:pPr>
            <w:r w:rsidRPr="008352FF">
              <w:t xml:space="preserve">To determine whether direct family members, dependents within the household, workplace colleagues or community group members require referral for specific supports </w:t>
            </w:r>
            <w:r>
              <w:br/>
            </w:r>
            <w:r w:rsidRPr="008352FF">
              <w:t>e.g. financial assistance, bereavement support.</w:t>
            </w:r>
          </w:p>
        </w:tc>
      </w:tr>
      <w:tr w:rsidR="00410E2F" w14:paraId="1300DA40" w14:textId="77777777" w:rsidTr="0092450A">
        <w:tc>
          <w:tcPr>
            <w:tcW w:w="3681" w:type="dxa"/>
            <w:shd w:val="clear" w:color="auto" w:fill="F2F2F2" w:themeFill="background1" w:themeFillShade="F2"/>
          </w:tcPr>
          <w:p w14:paraId="0186CF31" w14:textId="77777777" w:rsidR="00410E2F" w:rsidRPr="00103D36" w:rsidRDefault="00410E2F" w:rsidP="0092450A">
            <w:pPr>
              <w:pStyle w:val="BodyText"/>
              <w:rPr>
                <w:b/>
              </w:rPr>
            </w:pPr>
            <w:r w:rsidRPr="00103D36">
              <w:rPr>
                <w:b/>
              </w:rPr>
              <w:t>Recent or past health service interactions, including general practice</w:t>
            </w:r>
          </w:p>
        </w:tc>
        <w:tc>
          <w:tcPr>
            <w:tcW w:w="6173" w:type="dxa"/>
          </w:tcPr>
          <w:p w14:paraId="2BC72C72" w14:textId="77777777" w:rsidR="00410E2F" w:rsidRPr="008352FF" w:rsidRDefault="00410E2F" w:rsidP="0092450A">
            <w:pPr>
              <w:pStyle w:val="BodyText"/>
            </w:pPr>
            <w:r>
              <w:t>T</w:t>
            </w:r>
            <w:r w:rsidRPr="00196CBE">
              <w:t>o determine whether the person was engaged in services and why/why not e.g. did the person experience barriers accessing mental health services? Has their regular GP been informed/involved? Any known behaviours or characteristics or situational risk factors or vulnerabilities that may inform postvention or prevention in the community, determine reporting/action requirements and to identify opportunities to strengthen local system response</w:t>
            </w:r>
            <w:r>
              <w:t>.</w:t>
            </w:r>
          </w:p>
        </w:tc>
      </w:tr>
      <w:tr w:rsidR="00410E2F" w14:paraId="121CFC10" w14:textId="77777777" w:rsidTr="0092450A">
        <w:tc>
          <w:tcPr>
            <w:tcW w:w="3681" w:type="dxa"/>
            <w:shd w:val="clear" w:color="auto" w:fill="F2F2F2" w:themeFill="background1" w:themeFillShade="F2"/>
          </w:tcPr>
          <w:p w14:paraId="22C17725" w14:textId="77777777" w:rsidR="00410E2F" w:rsidRPr="00103D36" w:rsidRDefault="00410E2F" w:rsidP="0092450A">
            <w:pPr>
              <w:pStyle w:val="BodyText"/>
              <w:rPr>
                <w:b/>
              </w:rPr>
            </w:pPr>
            <w:r w:rsidRPr="00103D36">
              <w:rPr>
                <w:b/>
              </w:rPr>
              <w:t>Aboriginal and Torres Strait Islander background</w:t>
            </w:r>
          </w:p>
        </w:tc>
        <w:tc>
          <w:tcPr>
            <w:tcW w:w="6173" w:type="dxa"/>
          </w:tcPr>
          <w:p w14:paraId="730496E0" w14:textId="77777777" w:rsidR="00410E2F" w:rsidRPr="008352FF" w:rsidRDefault="00410E2F" w:rsidP="0092450A">
            <w:pPr>
              <w:pStyle w:val="BodyText"/>
            </w:pPr>
            <w:r w:rsidRPr="00465F2A">
              <w:t>Ensure culturally appropriate postvention and community supports</w:t>
            </w:r>
            <w:r>
              <w:t>.</w:t>
            </w:r>
          </w:p>
        </w:tc>
      </w:tr>
      <w:tr w:rsidR="00410E2F" w14:paraId="36282B82" w14:textId="77777777" w:rsidTr="0092450A">
        <w:tc>
          <w:tcPr>
            <w:tcW w:w="3681" w:type="dxa"/>
            <w:shd w:val="clear" w:color="auto" w:fill="F2F2F2" w:themeFill="background1" w:themeFillShade="F2"/>
          </w:tcPr>
          <w:p w14:paraId="7CFEA43C" w14:textId="77777777" w:rsidR="00410E2F" w:rsidRPr="00103D36" w:rsidRDefault="00410E2F" w:rsidP="0092450A">
            <w:pPr>
              <w:pStyle w:val="BodyText"/>
              <w:rPr>
                <w:b/>
              </w:rPr>
            </w:pPr>
            <w:r w:rsidRPr="00103D36">
              <w:rPr>
                <w:b/>
              </w:rPr>
              <w:t>Members of culturally or linguistically diverse groups</w:t>
            </w:r>
          </w:p>
        </w:tc>
        <w:tc>
          <w:tcPr>
            <w:tcW w:w="6173" w:type="dxa"/>
            <w:vAlign w:val="center"/>
          </w:tcPr>
          <w:p w14:paraId="4FEF9B5D" w14:textId="77777777" w:rsidR="00410E2F" w:rsidRPr="008352FF" w:rsidRDefault="00410E2F" w:rsidP="0092450A">
            <w:pPr>
              <w:pStyle w:val="BodyText"/>
            </w:pPr>
            <w:r>
              <w:t>T</w:t>
            </w:r>
            <w:r w:rsidRPr="00465F2A">
              <w:t>o identify culturally specific support services.</w:t>
            </w:r>
          </w:p>
        </w:tc>
      </w:tr>
      <w:tr w:rsidR="00410E2F" w14:paraId="4331A9D3" w14:textId="77777777" w:rsidTr="0092450A">
        <w:tc>
          <w:tcPr>
            <w:tcW w:w="3681" w:type="dxa"/>
            <w:shd w:val="clear" w:color="auto" w:fill="F2F2F2" w:themeFill="background1" w:themeFillShade="F2"/>
          </w:tcPr>
          <w:p w14:paraId="3E19E335" w14:textId="77777777" w:rsidR="00410E2F" w:rsidRPr="00103D36" w:rsidRDefault="00410E2F" w:rsidP="0092450A">
            <w:pPr>
              <w:pStyle w:val="BodyText"/>
              <w:rPr>
                <w:b/>
              </w:rPr>
            </w:pPr>
            <w:r w:rsidRPr="00103D36">
              <w:rPr>
                <w:b/>
              </w:rPr>
              <w:t>Method and location of the suicide or serious suicide attempt</w:t>
            </w:r>
          </w:p>
        </w:tc>
        <w:tc>
          <w:tcPr>
            <w:tcW w:w="6173" w:type="dxa"/>
          </w:tcPr>
          <w:p w14:paraId="022E3EF3" w14:textId="77777777" w:rsidR="00410E2F" w:rsidRPr="008352FF" w:rsidRDefault="00410E2F" w:rsidP="0092450A">
            <w:pPr>
              <w:pStyle w:val="BodyText"/>
            </w:pPr>
            <w:r>
              <w:t>T</w:t>
            </w:r>
            <w:r w:rsidRPr="00C65EA9">
              <w:t>o identify trends in methods and the provision of means restriction in the community, identification of witnesses and first responders who may require debrief and support.</w:t>
            </w:r>
          </w:p>
        </w:tc>
      </w:tr>
      <w:tr w:rsidR="00410E2F" w14:paraId="00BF0F18" w14:textId="77777777" w:rsidTr="0092450A">
        <w:tc>
          <w:tcPr>
            <w:tcW w:w="3681" w:type="dxa"/>
            <w:shd w:val="clear" w:color="auto" w:fill="F2F2F2" w:themeFill="background1" w:themeFillShade="F2"/>
          </w:tcPr>
          <w:p w14:paraId="634CCA4F" w14:textId="77777777" w:rsidR="00410E2F" w:rsidRPr="00103D36" w:rsidRDefault="00410E2F" w:rsidP="0092450A">
            <w:pPr>
              <w:pStyle w:val="BodyText"/>
              <w:rPr>
                <w:b/>
              </w:rPr>
            </w:pPr>
            <w:r w:rsidRPr="00103D36">
              <w:rPr>
                <w:b/>
              </w:rPr>
              <w:t>How the next of kin wish to refer to the death</w:t>
            </w:r>
          </w:p>
        </w:tc>
        <w:tc>
          <w:tcPr>
            <w:tcW w:w="6173" w:type="dxa"/>
          </w:tcPr>
          <w:p w14:paraId="13FA348F" w14:textId="77777777" w:rsidR="00410E2F" w:rsidRPr="008352FF" w:rsidRDefault="00410E2F" w:rsidP="0092450A">
            <w:pPr>
              <w:pStyle w:val="BodyText"/>
            </w:pPr>
            <w:r w:rsidRPr="001F4414">
              <w:t>This information is to be shared with support services when relevant, as it has the potential to facilitate and promote engagement with next of kin who are bereaved. This information should also be provided to media professionals should there be any media coverage of the death.</w:t>
            </w:r>
          </w:p>
        </w:tc>
      </w:tr>
    </w:tbl>
    <w:p w14:paraId="716704E8" w14:textId="5B92C10E" w:rsidR="001A6953" w:rsidRDefault="001A6953">
      <w:pPr>
        <w:spacing w:before="0" w:after="160"/>
        <w:rPr>
          <w:rFonts w:ascii="Aptos Narrow" w:eastAsiaTheme="minorEastAsia" w:hAnsi="Aptos Narrow"/>
          <w:b/>
          <w:color w:val="003D69"/>
          <w:sz w:val="40"/>
        </w:rPr>
      </w:pPr>
      <w:r>
        <w:rPr>
          <w:rFonts w:ascii="Aptos Narrow" w:eastAsiaTheme="minorEastAsia" w:hAnsi="Aptos Narrow"/>
          <w:b/>
          <w:color w:val="003D69"/>
          <w:sz w:val="40"/>
        </w:rPr>
        <w:br w:type="page"/>
      </w:r>
    </w:p>
    <w:p w14:paraId="0C4CFE9B" w14:textId="77777777" w:rsidR="00EC4E7A" w:rsidRPr="001A2F37" w:rsidRDefault="00EC4E7A" w:rsidP="00EC4E7A">
      <w:pPr>
        <w:pStyle w:val="Subtitle"/>
      </w:pPr>
      <w:bookmarkStart w:id="67" w:name="_Toc232521314"/>
      <w:r>
        <w:lastRenderedPageBreak/>
        <w:t>Special considerations for certain populations</w:t>
      </w:r>
      <w:bookmarkEnd w:id="67"/>
    </w:p>
    <w:p w14:paraId="00D03D01" w14:textId="77777777" w:rsidR="00EC4E7A" w:rsidRPr="00853C1E" w:rsidRDefault="00EC4E7A" w:rsidP="00EC4E7A">
      <w:pPr>
        <w:pStyle w:val="BodyText"/>
      </w:pPr>
      <w:r w:rsidRPr="00853C1E">
        <w:t xml:space="preserve">It is important to consult to ensure the response and support are safe and culturally sensitive. These can be state or national bodies, as well as place-based services and those with lived experience. </w:t>
      </w:r>
    </w:p>
    <w:tbl>
      <w:tblPr>
        <w:tblStyle w:val="TableGrid"/>
        <w:tblW w:w="9634" w:type="dxa"/>
        <w:tblLook w:val="04A0" w:firstRow="1" w:lastRow="0" w:firstColumn="1" w:lastColumn="0" w:noHBand="0" w:noVBand="1"/>
      </w:tblPr>
      <w:tblGrid>
        <w:gridCol w:w="2830"/>
        <w:gridCol w:w="6804"/>
      </w:tblGrid>
      <w:tr w:rsidR="00EC4E7A" w:rsidRPr="009F0E49" w14:paraId="3308DAEE" w14:textId="77777777" w:rsidTr="0092450A">
        <w:tc>
          <w:tcPr>
            <w:tcW w:w="2830" w:type="dxa"/>
            <w:tcBorders>
              <w:bottom w:val="single" w:sz="4" w:space="0" w:color="auto"/>
            </w:tcBorders>
            <w:shd w:val="clear" w:color="auto" w:fill="003D69" w:themeFill="text2"/>
          </w:tcPr>
          <w:p w14:paraId="4FC107C9" w14:textId="77777777" w:rsidR="00EC4E7A" w:rsidRPr="009F0E49" w:rsidRDefault="00EC4E7A" w:rsidP="0092450A">
            <w:pPr>
              <w:rPr>
                <w:rFonts w:ascii="Aptos" w:hAnsi="Aptos" w:cs="Arial"/>
                <w:b/>
                <w:bCs/>
                <w:sz w:val="20"/>
                <w:szCs w:val="20"/>
              </w:rPr>
            </w:pPr>
            <w:r>
              <w:rPr>
                <w:rFonts w:ascii="Aptos" w:hAnsi="Aptos" w:cs="Arial"/>
                <w:b/>
                <w:bCs/>
                <w:sz w:val="20"/>
                <w:szCs w:val="20"/>
              </w:rPr>
              <w:t>Supports for at risk group</w:t>
            </w:r>
          </w:p>
        </w:tc>
        <w:tc>
          <w:tcPr>
            <w:tcW w:w="6804" w:type="dxa"/>
            <w:shd w:val="clear" w:color="auto" w:fill="003D69" w:themeFill="text2"/>
          </w:tcPr>
          <w:p w14:paraId="3B547B3E" w14:textId="77777777" w:rsidR="00EC4E7A" w:rsidRPr="009F0E49" w:rsidRDefault="00EC4E7A" w:rsidP="0092450A">
            <w:pPr>
              <w:rPr>
                <w:rFonts w:ascii="Aptos" w:hAnsi="Aptos" w:cs="Arial"/>
                <w:b/>
                <w:bCs/>
                <w:sz w:val="20"/>
                <w:szCs w:val="20"/>
              </w:rPr>
            </w:pPr>
            <w:r>
              <w:rPr>
                <w:rFonts w:ascii="Aptos" w:hAnsi="Aptos" w:cs="Arial"/>
                <w:b/>
                <w:bCs/>
                <w:sz w:val="20"/>
                <w:szCs w:val="20"/>
              </w:rPr>
              <w:t>Considerations</w:t>
            </w:r>
          </w:p>
        </w:tc>
      </w:tr>
      <w:tr w:rsidR="00EC4E7A" w:rsidRPr="009F0E49" w14:paraId="193CA90C" w14:textId="77777777" w:rsidTr="0092450A">
        <w:trPr>
          <w:trHeight w:val="148"/>
        </w:trPr>
        <w:tc>
          <w:tcPr>
            <w:tcW w:w="2830" w:type="dxa"/>
            <w:vMerge w:val="restart"/>
            <w:shd w:val="pct10" w:color="auto" w:fill="auto"/>
          </w:tcPr>
          <w:p w14:paraId="75C3BB64" w14:textId="77777777" w:rsidR="00EC4E7A" w:rsidRPr="001D4DC7" w:rsidRDefault="00EC4E7A" w:rsidP="0092450A">
            <w:pPr>
              <w:spacing w:line="259" w:lineRule="auto"/>
              <w:rPr>
                <w:rStyle w:val="BodyTextChar"/>
                <w:b/>
                <w:bCs/>
              </w:rPr>
            </w:pPr>
            <w:r w:rsidRPr="001D4DC7">
              <w:rPr>
                <w:rStyle w:val="BodyTextChar"/>
                <w:b/>
                <w:bCs/>
              </w:rPr>
              <w:t>First Nation</w:t>
            </w:r>
          </w:p>
        </w:tc>
        <w:tc>
          <w:tcPr>
            <w:tcW w:w="6804" w:type="dxa"/>
          </w:tcPr>
          <w:p w14:paraId="70F8F0D9" w14:textId="77777777" w:rsidR="00EC4E7A" w:rsidRPr="009D42CB" w:rsidRDefault="00EC4E7A" w:rsidP="0092450A">
            <w:pPr>
              <w:rPr>
                <w:rStyle w:val="BodyTextChar"/>
              </w:rPr>
            </w:pPr>
            <w:r w:rsidRPr="00EA6FFD">
              <w:rPr>
                <w:rStyle w:val="BodyTextChar"/>
              </w:rPr>
              <w:t>Representatives from Thirrili and the local Aboriginal Controlled Community Health Organisation are engaged to provide leadership and guidance</w:t>
            </w:r>
          </w:p>
        </w:tc>
      </w:tr>
      <w:tr w:rsidR="00EC4E7A" w:rsidRPr="009F0E49" w14:paraId="42CB1639" w14:textId="77777777" w:rsidTr="0092450A">
        <w:tc>
          <w:tcPr>
            <w:tcW w:w="2830" w:type="dxa"/>
            <w:vMerge/>
            <w:shd w:val="pct10" w:color="auto" w:fill="auto"/>
          </w:tcPr>
          <w:p w14:paraId="472E00B5" w14:textId="77777777" w:rsidR="00EC4E7A" w:rsidRPr="007E1DBD" w:rsidRDefault="00EC4E7A" w:rsidP="0092450A">
            <w:pPr>
              <w:spacing w:line="259" w:lineRule="auto"/>
              <w:rPr>
                <w:rStyle w:val="BodyTextChar"/>
              </w:rPr>
            </w:pPr>
          </w:p>
        </w:tc>
        <w:tc>
          <w:tcPr>
            <w:tcW w:w="6804" w:type="dxa"/>
          </w:tcPr>
          <w:p w14:paraId="4ADE074E" w14:textId="77777777" w:rsidR="00EC4E7A" w:rsidRPr="009D42CB" w:rsidRDefault="00EC4E7A" w:rsidP="0092450A">
            <w:pPr>
              <w:rPr>
                <w:rStyle w:val="BodyTextChar"/>
              </w:rPr>
            </w:pPr>
            <w:r w:rsidRPr="002F64F5">
              <w:rPr>
                <w:rStyle w:val="BodyTextChar"/>
              </w:rPr>
              <w:t>The enactment begins with a consideration of the preferred use of names of the deceased and appropriate warnings about use of those names, including in all discussions regarding the enactment of the protocol</w:t>
            </w:r>
          </w:p>
        </w:tc>
      </w:tr>
      <w:tr w:rsidR="00EC4E7A" w:rsidRPr="009F0E49" w14:paraId="0AF33052" w14:textId="77777777" w:rsidTr="0092450A">
        <w:tc>
          <w:tcPr>
            <w:tcW w:w="2830" w:type="dxa"/>
            <w:vMerge/>
            <w:shd w:val="pct10" w:color="auto" w:fill="auto"/>
          </w:tcPr>
          <w:p w14:paraId="04206F37" w14:textId="77777777" w:rsidR="00EC4E7A" w:rsidRPr="007E1DBD" w:rsidRDefault="00EC4E7A" w:rsidP="0092450A">
            <w:pPr>
              <w:spacing w:line="259" w:lineRule="auto"/>
              <w:rPr>
                <w:rStyle w:val="BodyTextChar"/>
              </w:rPr>
            </w:pPr>
          </w:p>
        </w:tc>
        <w:tc>
          <w:tcPr>
            <w:tcW w:w="6804" w:type="dxa"/>
          </w:tcPr>
          <w:p w14:paraId="6B5730AC" w14:textId="77777777" w:rsidR="00EC4E7A" w:rsidRPr="009D42CB" w:rsidRDefault="00EC4E7A" w:rsidP="0092450A">
            <w:pPr>
              <w:spacing w:line="259" w:lineRule="auto"/>
              <w:rPr>
                <w:rStyle w:val="BodyTextChar"/>
              </w:rPr>
            </w:pPr>
            <w:r w:rsidRPr="00262CFF">
              <w:rPr>
                <w:rStyle w:val="BodyTextChar"/>
              </w:rPr>
              <w:t>Avoid using the first name of the person who passed, instead use the titles “Miss (surname)” or “Mr (surname)</w:t>
            </w:r>
          </w:p>
        </w:tc>
      </w:tr>
      <w:tr w:rsidR="00EC4E7A" w:rsidRPr="009F0E49" w14:paraId="6D15E26C" w14:textId="77777777" w:rsidTr="0092450A">
        <w:tc>
          <w:tcPr>
            <w:tcW w:w="2830" w:type="dxa"/>
            <w:vMerge w:val="restart"/>
            <w:shd w:val="pct10" w:color="auto" w:fill="auto"/>
          </w:tcPr>
          <w:p w14:paraId="2E917AC1" w14:textId="77777777" w:rsidR="00EC4E7A" w:rsidRPr="001D4DC7" w:rsidRDefault="00EC4E7A" w:rsidP="0092450A">
            <w:pPr>
              <w:spacing w:line="259" w:lineRule="auto"/>
              <w:rPr>
                <w:rStyle w:val="BodyTextChar"/>
                <w:b/>
                <w:bCs/>
              </w:rPr>
            </w:pPr>
            <w:r w:rsidRPr="001D4DC7">
              <w:rPr>
                <w:rStyle w:val="BodyTextChar"/>
                <w:b/>
                <w:bCs/>
              </w:rPr>
              <w:t xml:space="preserve">LGBTQIA+ </w:t>
            </w:r>
          </w:p>
          <w:p w14:paraId="1E1F0419" w14:textId="77777777" w:rsidR="00EC4E7A" w:rsidRPr="001D4DC7" w:rsidRDefault="00EC4E7A" w:rsidP="0092450A">
            <w:pPr>
              <w:pStyle w:val="BodyText"/>
            </w:pPr>
            <w:r w:rsidRPr="001D4DC7">
              <w:t>As recommended by Bernasochi (2020)</w:t>
            </w:r>
          </w:p>
        </w:tc>
        <w:tc>
          <w:tcPr>
            <w:tcW w:w="6804" w:type="dxa"/>
          </w:tcPr>
          <w:p w14:paraId="26ECFF96" w14:textId="77777777" w:rsidR="00EC4E7A" w:rsidRPr="009D42CB" w:rsidRDefault="00EC4E7A" w:rsidP="0092450A">
            <w:pPr>
              <w:spacing w:line="259" w:lineRule="auto"/>
              <w:rPr>
                <w:rStyle w:val="BodyTextChar"/>
              </w:rPr>
            </w:pPr>
            <w:r w:rsidRPr="00567981">
              <w:rPr>
                <w:rStyle w:val="BodyTextChar"/>
              </w:rPr>
              <w:t>Identify any LGBTQIA+ kin who need to be informed about the suicide. This includes LGBTQIA+ people who have varying degrees of connectedness with the deceased. In the context of the Murray PHN region, this is likely to involve communications between communities across the catchment, in recognition of the interconnectedness of communities in regional settings.</w:t>
            </w:r>
          </w:p>
        </w:tc>
      </w:tr>
      <w:tr w:rsidR="00EC4E7A" w:rsidRPr="009F0E49" w14:paraId="5FBBEFA2" w14:textId="77777777" w:rsidTr="0092450A">
        <w:tc>
          <w:tcPr>
            <w:tcW w:w="2830" w:type="dxa"/>
            <w:vMerge/>
            <w:shd w:val="pct10" w:color="auto" w:fill="auto"/>
          </w:tcPr>
          <w:p w14:paraId="7B9C4DA1" w14:textId="77777777" w:rsidR="00EC4E7A" w:rsidRPr="007E1DBD" w:rsidRDefault="00EC4E7A" w:rsidP="0092450A">
            <w:pPr>
              <w:spacing w:line="259" w:lineRule="auto"/>
              <w:rPr>
                <w:rStyle w:val="BodyTextChar"/>
              </w:rPr>
            </w:pPr>
          </w:p>
        </w:tc>
        <w:tc>
          <w:tcPr>
            <w:tcW w:w="6804" w:type="dxa"/>
          </w:tcPr>
          <w:p w14:paraId="365B1831" w14:textId="77777777" w:rsidR="00EC4E7A" w:rsidRPr="009D42CB" w:rsidRDefault="00EC4E7A" w:rsidP="0092450A">
            <w:pPr>
              <w:rPr>
                <w:rStyle w:val="BodyTextChar"/>
              </w:rPr>
            </w:pPr>
            <w:r w:rsidRPr="004C2952">
              <w:rPr>
                <w:rStyle w:val="BodyTextChar"/>
              </w:rPr>
              <w:t>Speak to those who were close to the deceased to inform the degree of privacy taken in sharing information about the deceased (including details such as LGBTQIA+ identity) and their death.</w:t>
            </w:r>
          </w:p>
        </w:tc>
      </w:tr>
      <w:tr w:rsidR="00EC4E7A" w:rsidRPr="009F0E49" w14:paraId="4D65FC06" w14:textId="77777777" w:rsidTr="0092450A">
        <w:tc>
          <w:tcPr>
            <w:tcW w:w="2830" w:type="dxa"/>
            <w:vMerge/>
            <w:shd w:val="pct10" w:color="auto" w:fill="auto"/>
          </w:tcPr>
          <w:p w14:paraId="47E4FFE7" w14:textId="77777777" w:rsidR="00EC4E7A" w:rsidRPr="007E1DBD" w:rsidRDefault="00EC4E7A" w:rsidP="0092450A">
            <w:pPr>
              <w:spacing w:line="259" w:lineRule="auto"/>
              <w:rPr>
                <w:rStyle w:val="BodyTextChar"/>
              </w:rPr>
            </w:pPr>
          </w:p>
        </w:tc>
        <w:tc>
          <w:tcPr>
            <w:tcW w:w="6804" w:type="dxa"/>
          </w:tcPr>
          <w:p w14:paraId="373A29E5" w14:textId="77777777" w:rsidR="00EC4E7A" w:rsidRPr="009D42CB" w:rsidRDefault="00EC4E7A" w:rsidP="0092450A">
            <w:pPr>
              <w:rPr>
                <w:rStyle w:val="BodyTextChar"/>
              </w:rPr>
            </w:pPr>
            <w:r w:rsidRPr="009721AC">
              <w:rPr>
                <w:rStyle w:val="BodyTextChar"/>
              </w:rPr>
              <w:t>Consider setting up an automatic response for people who private message to include 24-hour and LGBTQIA+-specific support services, and a rough estimate of when it is likely their message will be responded to.</w:t>
            </w:r>
          </w:p>
        </w:tc>
      </w:tr>
      <w:tr w:rsidR="00EC4E7A" w:rsidRPr="009F0E49" w14:paraId="3BB2259E" w14:textId="77777777" w:rsidTr="0092450A">
        <w:tc>
          <w:tcPr>
            <w:tcW w:w="2830" w:type="dxa"/>
            <w:shd w:val="pct10" w:color="auto" w:fill="auto"/>
          </w:tcPr>
          <w:p w14:paraId="5C82571B" w14:textId="77777777" w:rsidR="00EC4E7A" w:rsidRPr="007E1DBD" w:rsidRDefault="00EC4E7A" w:rsidP="0092450A">
            <w:pPr>
              <w:pStyle w:val="Point"/>
              <w:numPr>
                <w:ilvl w:val="0"/>
                <w:numId w:val="0"/>
              </w:numPr>
              <w:rPr>
                <w:rStyle w:val="BodyTextChar"/>
              </w:rPr>
            </w:pPr>
            <w:r w:rsidRPr="00A14E8C">
              <w:rPr>
                <w:b/>
                <w:bCs/>
              </w:rPr>
              <w:t>Culturally and linguistically diverse (CALD)</w:t>
            </w:r>
          </w:p>
        </w:tc>
        <w:tc>
          <w:tcPr>
            <w:tcW w:w="6804" w:type="dxa"/>
          </w:tcPr>
          <w:p w14:paraId="0F549A5A" w14:textId="77777777" w:rsidR="00EC4E7A" w:rsidRPr="009D42CB" w:rsidRDefault="00EC4E7A" w:rsidP="0092450A">
            <w:pPr>
              <w:pStyle w:val="BodyText"/>
              <w:rPr>
                <w:rStyle w:val="BodyTextChar"/>
              </w:rPr>
            </w:pPr>
            <w:r w:rsidRPr="00A14E8C">
              <w:rPr>
                <w:rStyle w:val="BodyTextChar"/>
              </w:rPr>
              <w:t>In the event of a death of a person who has a CALD background, consult with the appropriate representative body for that group</w:t>
            </w:r>
          </w:p>
        </w:tc>
      </w:tr>
      <w:tr w:rsidR="00EC4E7A" w:rsidRPr="009F0E49" w14:paraId="34E89B98" w14:textId="77777777" w:rsidTr="0092450A">
        <w:tc>
          <w:tcPr>
            <w:tcW w:w="2830" w:type="dxa"/>
            <w:vMerge w:val="restart"/>
            <w:shd w:val="pct10" w:color="auto" w:fill="auto"/>
          </w:tcPr>
          <w:p w14:paraId="3C59FDB5" w14:textId="77777777" w:rsidR="00EC4E7A" w:rsidRPr="00384432" w:rsidRDefault="00EC4E7A" w:rsidP="0092450A">
            <w:pPr>
              <w:rPr>
                <w:rStyle w:val="BodyTextChar"/>
                <w:b/>
                <w:bCs/>
              </w:rPr>
            </w:pPr>
            <w:r w:rsidRPr="00384432">
              <w:rPr>
                <w:rStyle w:val="BodyTextChar"/>
                <w:b/>
                <w:bCs/>
              </w:rPr>
              <w:t>Children and Adolescents</w:t>
            </w:r>
          </w:p>
          <w:p w14:paraId="6366E464" w14:textId="77777777" w:rsidR="00EC4E7A" w:rsidRPr="00384432" w:rsidRDefault="00EC4E7A" w:rsidP="0092450A">
            <w:pPr>
              <w:pStyle w:val="BodyText"/>
            </w:pPr>
            <w:r w:rsidRPr="00384432">
              <w:t>Ensure there are representatives from the following</w:t>
            </w:r>
          </w:p>
        </w:tc>
        <w:tc>
          <w:tcPr>
            <w:tcW w:w="6804" w:type="dxa"/>
          </w:tcPr>
          <w:p w14:paraId="7D54AFC9" w14:textId="77777777" w:rsidR="00EC4E7A" w:rsidRPr="009D42CB" w:rsidRDefault="00EC4E7A" w:rsidP="0092450A">
            <w:pPr>
              <w:rPr>
                <w:rStyle w:val="BodyTextChar"/>
              </w:rPr>
            </w:pPr>
            <w:r w:rsidRPr="00A2362E">
              <w:rPr>
                <w:rStyle w:val="BodyTextChar"/>
              </w:rPr>
              <w:t>The school/education institute</w:t>
            </w:r>
          </w:p>
        </w:tc>
      </w:tr>
      <w:tr w:rsidR="00EC4E7A" w:rsidRPr="009F0E49" w14:paraId="45300B5E" w14:textId="77777777" w:rsidTr="0092450A">
        <w:tc>
          <w:tcPr>
            <w:tcW w:w="2830" w:type="dxa"/>
            <w:vMerge/>
            <w:shd w:val="pct10" w:color="auto" w:fill="auto"/>
          </w:tcPr>
          <w:p w14:paraId="5AA5ED82" w14:textId="77777777" w:rsidR="00EC4E7A" w:rsidRPr="00622FE3" w:rsidRDefault="00EC4E7A" w:rsidP="0092450A">
            <w:pPr>
              <w:rPr>
                <w:rStyle w:val="BodyTextChar"/>
              </w:rPr>
            </w:pPr>
          </w:p>
        </w:tc>
        <w:tc>
          <w:tcPr>
            <w:tcW w:w="6804" w:type="dxa"/>
          </w:tcPr>
          <w:p w14:paraId="2A958585" w14:textId="77777777" w:rsidR="00EC4E7A" w:rsidRPr="009D42CB" w:rsidRDefault="00EC4E7A" w:rsidP="0092450A">
            <w:pPr>
              <w:rPr>
                <w:rStyle w:val="BodyTextChar"/>
              </w:rPr>
            </w:pPr>
            <w:r>
              <w:rPr>
                <w:rStyle w:val="BodyTextChar"/>
              </w:rPr>
              <w:t>H</w:t>
            </w:r>
            <w:r w:rsidRPr="00C95799">
              <w:rPr>
                <w:rStyle w:val="BodyTextChar"/>
              </w:rPr>
              <w:t>eadspace schools / Be You</w:t>
            </w:r>
          </w:p>
        </w:tc>
      </w:tr>
      <w:tr w:rsidR="00EC4E7A" w:rsidRPr="009F0E49" w14:paraId="00E35414" w14:textId="77777777" w:rsidTr="0092450A">
        <w:tc>
          <w:tcPr>
            <w:tcW w:w="2830" w:type="dxa"/>
            <w:vMerge/>
            <w:shd w:val="pct10" w:color="auto" w:fill="auto"/>
          </w:tcPr>
          <w:p w14:paraId="5F30FCFF" w14:textId="77777777" w:rsidR="00EC4E7A" w:rsidRPr="00622FE3" w:rsidRDefault="00EC4E7A" w:rsidP="0092450A">
            <w:pPr>
              <w:rPr>
                <w:rStyle w:val="BodyTextChar"/>
              </w:rPr>
            </w:pPr>
          </w:p>
        </w:tc>
        <w:tc>
          <w:tcPr>
            <w:tcW w:w="6804" w:type="dxa"/>
          </w:tcPr>
          <w:p w14:paraId="7566B965" w14:textId="77777777" w:rsidR="00EC4E7A" w:rsidRPr="009D42CB" w:rsidRDefault="00EC4E7A" w:rsidP="0092450A">
            <w:pPr>
              <w:rPr>
                <w:rStyle w:val="BodyTextChar"/>
              </w:rPr>
            </w:pPr>
            <w:r w:rsidRPr="008223CA">
              <w:rPr>
                <w:rStyle w:val="BodyTextChar"/>
              </w:rPr>
              <w:t>Appropriate child and adolescent mental health service in your region</w:t>
            </w:r>
          </w:p>
        </w:tc>
      </w:tr>
      <w:tr w:rsidR="00EC4E7A" w:rsidRPr="009F0E49" w14:paraId="7CD3EC3B" w14:textId="77777777" w:rsidTr="0092450A">
        <w:tc>
          <w:tcPr>
            <w:tcW w:w="2830" w:type="dxa"/>
            <w:vMerge/>
            <w:shd w:val="pct10" w:color="auto" w:fill="auto"/>
          </w:tcPr>
          <w:p w14:paraId="2C1D2476" w14:textId="77777777" w:rsidR="00EC4E7A" w:rsidRPr="00622FE3" w:rsidRDefault="00EC4E7A" w:rsidP="0092450A">
            <w:pPr>
              <w:rPr>
                <w:rStyle w:val="BodyTextChar"/>
              </w:rPr>
            </w:pPr>
          </w:p>
        </w:tc>
        <w:tc>
          <w:tcPr>
            <w:tcW w:w="6804" w:type="dxa"/>
          </w:tcPr>
          <w:p w14:paraId="750C8840" w14:textId="77777777" w:rsidR="00EC4E7A" w:rsidRPr="009D42CB" w:rsidRDefault="00EC4E7A" w:rsidP="0092450A">
            <w:pPr>
              <w:rPr>
                <w:rStyle w:val="BodyTextChar"/>
              </w:rPr>
            </w:pPr>
            <w:r w:rsidRPr="00384432">
              <w:rPr>
                <w:rStyle w:val="BodyTextChar"/>
              </w:rPr>
              <w:t>Department of Education and Training</w:t>
            </w:r>
            <w:r>
              <w:rPr>
                <w:rStyle w:val="BodyTextChar"/>
              </w:rPr>
              <w:t xml:space="preserve">, Independent Schools Association, the </w:t>
            </w:r>
            <w:r w:rsidRPr="00384432">
              <w:rPr>
                <w:rStyle w:val="BodyTextChar"/>
              </w:rPr>
              <w:t>Catholic Education Office.</w:t>
            </w:r>
          </w:p>
        </w:tc>
      </w:tr>
    </w:tbl>
    <w:p w14:paraId="39E3F9E1" w14:textId="77777777" w:rsidR="00EC4E7A" w:rsidRDefault="00EC4E7A" w:rsidP="001A6953">
      <w:pPr>
        <w:numPr>
          <w:ilvl w:val="1"/>
          <w:numId w:val="0"/>
        </w:numPr>
        <w:spacing w:before="240" w:after="240"/>
        <w:rPr>
          <w:rFonts w:ascii="Aptos Narrow" w:eastAsiaTheme="minorEastAsia" w:hAnsi="Aptos Narrow"/>
          <w:b/>
          <w:color w:val="003D69"/>
          <w:sz w:val="40"/>
        </w:rPr>
      </w:pPr>
    </w:p>
    <w:p w14:paraId="6CC0A072" w14:textId="77777777" w:rsidR="00EC4E7A" w:rsidRDefault="00EC4E7A" w:rsidP="00EC4E7A">
      <w:pPr>
        <w:pStyle w:val="BodyText"/>
      </w:pPr>
      <w:r>
        <w:br w:type="page"/>
      </w:r>
    </w:p>
    <w:p w14:paraId="1F5B27B9" w14:textId="4A329D2C" w:rsidR="00D7406C" w:rsidRPr="00B23B97" w:rsidRDefault="00D7406C" w:rsidP="00D7406C">
      <w:pPr>
        <w:pStyle w:val="Subtitle"/>
      </w:pPr>
      <w:bookmarkStart w:id="68" w:name="_Toc219294923"/>
      <w:bookmarkStart w:id="69" w:name="_Toc232521315"/>
      <w:bookmarkEnd w:id="65"/>
      <w:r w:rsidRPr="00B23B97">
        <w:lastRenderedPageBreak/>
        <w:t>Evaluation</w:t>
      </w:r>
      <w:bookmarkEnd w:id="68"/>
      <w:bookmarkEnd w:id="69"/>
    </w:p>
    <w:p w14:paraId="070FA759" w14:textId="77777777" w:rsidR="00D7406C" w:rsidRPr="00622FE3" w:rsidRDefault="00D7406C" w:rsidP="00D7406C">
      <w:pPr>
        <w:rPr>
          <w:rFonts w:ascii="Aptos" w:hAnsi="Aptos" w:cs="Arial"/>
        </w:rPr>
      </w:pPr>
      <w:r w:rsidRPr="0019177F">
        <w:rPr>
          <w:rStyle w:val="BodyTextChar"/>
        </w:rPr>
        <w:t>Below is a list of questions you may use in the evaluation of a response. The answers to these questions can be used to review current processes and optimise them for future activations</w:t>
      </w:r>
      <w:r w:rsidRPr="004862EA">
        <w:rPr>
          <w:rFonts w:ascii="Arial" w:hAnsi="Arial" w:cs="Arial"/>
        </w:rPr>
        <w:t xml:space="preserve">.  </w:t>
      </w:r>
    </w:p>
    <w:tbl>
      <w:tblPr>
        <w:tblStyle w:val="TableGrid"/>
        <w:tblW w:w="9634" w:type="dxa"/>
        <w:tblLook w:val="04A0" w:firstRow="1" w:lastRow="0" w:firstColumn="1" w:lastColumn="0" w:noHBand="0" w:noVBand="1"/>
      </w:tblPr>
      <w:tblGrid>
        <w:gridCol w:w="2972"/>
        <w:gridCol w:w="1701"/>
        <w:gridCol w:w="2835"/>
        <w:gridCol w:w="2126"/>
      </w:tblGrid>
      <w:tr w:rsidR="00D7406C" w:rsidRPr="009F0E49" w14:paraId="300577DD" w14:textId="77777777" w:rsidTr="005D2EDF">
        <w:trPr>
          <w:trHeight w:val="148"/>
        </w:trPr>
        <w:tc>
          <w:tcPr>
            <w:tcW w:w="2972" w:type="dxa"/>
            <w:shd w:val="clear" w:color="auto" w:fill="F2F2F2" w:themeFill="background1" w:themeFillShade="F2"/>
          </w:tcPr>
          <w:p w14:paraId="1286648D" w14:textId="77777777" w:rsidR="00D7406C" w:rsidRPr="007E1DBD" w:rsidRDefault="00D7406C" w:rsidP="0092450A">
            <w:pPr>
              <w:spacing w:line="259" w:lineRule="auto"/>
              <w:rPr>
                <w:rStyle w:val="BodyTextChar"/>
              </w:rPr>
            </w:pPr>
            <w:r w:rsidRPr="007E1DBD">
              <w:rPr>
                <w:rStyle w:val="BodyTextChar"/>
              </w:rPr>
              <w:t>What went well</w:t>
            </w:r>
          </w:p>
        </w:tc>
        <w:tc>
          <w:tcPr>
            <w:tcW w:w="1701" w:type="dxa"/>
          </w:tcPr>
          <w:p w14:paraId="48CC216F" w14:textId="77777777" w:rsidR="00D7406C" w:rsidRPr="009D42CB" w:rsidRDefault="00D7406C" w:rsidP="0092450A">
            <w:pPr>
              <w:rPr>
                <w:rStyle w:val="BodyTextChar"/>
              </w:rPr>
            </w:pPr>
          </w:p>
        </w:tc>
        <w:tc>
          <w:tcPr>
            <w:tcW w:w="2835" w:type="dxa"/>
          </w:tcPr>
          <w:p w14:paraId="5A2B703F" w14:textId="77777777" w:rsidR="00D7406C" w:rsidRPr="009D42CB" w:rsidRDefault="00D7406C" w:rsidP="0092450A">
            <w:pPr>
              <w:rPr>
                <w:rStyle w:val="BodyTextChar"/>
              </w:rPr>
            </w:pPr>
          </w:p>
        </w:tc>
        <w:tc>
          <w:tcPr>
            <w:tcW w:w="2126" w:type="dxa"/>
          </w:tcPr>
          <w:p w14:paraId="4F7E0152" w14:textId="77777777" w:rsidR="00D7406C" w:rsidRPr="009D42CB" w:rsidRDefault="00D7406C" w:rsidP="0092450A">
            <w:pPr>
              <w:rPr>
                <w:rStyle w:val="BodyTextChar"/>
              </w:rPr>
            </w:pPr>
          </w:p>
        </w:tc>
      </w:tr>
      <w:tr w:rsidR="00D7406C" w:rsidRPr="009F0E49" w14:paraId="149BB201" w14:textId="77777777" w:rsidTr="005D2EDF">
        <w:tc>
          <w:tcPr>
            <w:tcW w:w="2972" w:type="dxa"/>
            <w:shd w:val="clear" w:color="auto" w:fill="F2F2F2" w:themeFill="background1" w:themeFillShade="F2"/>
          </w:tcPr>
          <w:p w14:paraId="5CD4214A" w14:textId="77777777" w:rsidR="00D7406C" w:rsidRPr="007E1DBD" w:rsidRDefault="00D7406C" w:rsidP="0092450A">
            <w:pPr>
              <w:spacing w:line="259" w:lineRule="auto"/>
              <w:rPr>
                <w:rStyle w:val="BodyTextChar"/>
              </w:rPr>
            </w:pPr>
            <w:r w:rsidRPr="007E1DBD">
              <w:rPr>
                <w:rStyle w:val="BodyTextChar"/>
              </w:rPr>
              <w:t>Were there any challenges or barriers to implementing effective supports.</w:t>
            </w:r>
          </w:p>
        </w:tc>
        <w:tc>
          <w:tcPr>
            <w:tcW w:w="1701" w:type="dxa"/>
          </w:tcPr>
          <w:p w14:paraId="510E0313" w14:textId="77777777" w:rsidR="00D7406C" w:rsidRPr="009D42CB" w:rsidRDefault="00D7406C" w:rsidP="0092450A">
            <w:pPr>
              <w:rPr>
                <w:rStyle w:val="BodyTextChar"/>
              </w:rPr>
            </w:pPr>
          </w:p>
        </w:tc>
        <w:tc>
          <w:tcPr>
            <w:tcW w:w="2835" w:type="dxa"/>
          </w:tcPr>
          <w:p w14:paraId="2198DF06" w14:textId="77777777" w:rsidR="00D7406C" w:rsidRPr="009D42CB" w:rsidRDefault="00D7406C" w:rsidP="0092450A">
            <w:pPr>
              <w:rPr>
                <w:rStyle w:val="BodyTextChar"/>
              </w:rPr>
            </w:pPr>
          </w:p>
        </w:tc>
        <w:tc>
          <w:tcPr>
            <w:tcW w:w="2126" w:type="dxa"/>
          </w:tcPr>
          <w:p w14:paraId="00B0AAF9" w14:textId="77777777" w:rsidR="00D7406C" w:rsidRPr="009D42CB" w:rsidRDefault="00D7406C" w:rsidP="0092450A">
            <w:pPr>
              <w:rPr>
                <w:rStyle w:val="BodyTextChar"/>
              </w:rPr>
            </w:pPr>
          </w:p>
        </w:tc>
      </w:tr>
      <w:tr w:rsidR="00D7406C" w:rsidRPr="009F0E49" w14:paraId="0E5ED959" w14:textId="77777777" w:rsidTr="005D2EDF">
        <w:tc>
          <w:tcPr>
            <w:tcW w:w="2972" w:type="dxa"/>
            <w:shd w:val="clear" w:color="auto" w:fill="F2F2F2" w:themeFill="background1" w:themeFillShade="F2"/>
          </w:tcPr>
          <w:p w14:paraId="340895E6" w14:textId="77777777" w:rsidR="00D7406C" w:rsidRPr="007E1DBD" w:rsidRDefault="00D7406C" w:rsidP="0092450A">
            <w:pPr>
              <w:spacing w:line="259" w:lineRule="auto"/>
              <w:rPr>
                <w:rStyle w:val="BodyTextChar"/>
              </w:rPr>
            </w:pPr>
            <w:r w:rsidRPr="007E1DBD">
              <w:rPr>
                <w:rStyle w:val="BodyTextChar"/>
              </w:rPr>
              <w:t>Did the notification and activation process run smoothly, or does it need adjusting?</w:t>
            </w:r>
          </w:p>
        </w:tc>
        <w:tc>
          <w:tcPr>
            <w:tcW w:w="1701" w:type="dxa"/>
          </w:tcPr>
          <w:p w14:paraId="486B6D1C" w14:textId="77777777" w:rsidR="00D7406C" w:rsidRPr="009D42CB" w:rsidRDefault="00D7406C" w:rsidP="0092450A">
            <w:pPr>
              <w:rPr>
                <w:rStyle w:val="BodyTextChar"/>
              </w:rPr>
            </w:pPr>
          </w:p>
        </w:tc>
        <w:tc>
          <w:tcPr>
            <w:tcW w:w="2835" w:type="dxa"/>
          </w:tcPr>
          <w:p w14:paraId="5C45B77B" w14:textId="77777777" w:rsidR="00D7406C" w:rsidRPr="009D42CB" w:rsidRDefault="00D7406C" w:rsidP="0092450A">
            <w:pPr>
              <w:rPr>
                <w:rStyle w:val="BodyTextChar"/>
              </w:rPr>
            </w:pPr>
          </w:p>
        </w:tc>
        <w:tc>
          <w:tcPr>
            <w:tcW w:w="2126" w:type="dxa"/>
          </w:tcPr>
          <w:p w14:paraId="799CC5D8" w14:textId="77777777" w:rsidR="00D7406C" w:rsidRPr="009D42CB" w:rsidRDefault="00D7406C" w:rsidP="0092450A">
            <w:pPr>
              <w:rPr>
                <w:rStyle w:val="BodyTextChar"/>
              </w:rPr>
            </w:pPr>
          </w:p>
        </w:tc>
      </w:tr>
      <w:tr w:rsidR="00D7406C" w:rsidRPr="009F0E49" w14:paraId="35C11CA4" w14:textId="77777777" w:rsidTr="005D2EDF">
        <w:tc>
          <w:tcPr>
            <w:tcW w:w="2972" w:type="dxa"/>
            <w:shd w:val="clear" w:color="auto" w:fill="F2F2F2" w:themeFill="background1" w:themeFillShade="F2"/>
          </w:tcPr>
          <w:p w14:paraId="67C4D1C5" w14:textId="77777777" w:rsidR="00D7406C" w:rsidRPr="007E1DBD" w:rsidRDefault="00D7406C" w:rsidP="0092450A">
            <w:pPr>
              <w:spacing w:line="259" w:lineRule="auto"/>
              <w:rPr>
                <w:rStyle w:val="BodyTextChar"/>
              </w:rPr>
            </w:pPr>
            <w:r w:rsidRPr="007E1DBD">
              <w:rPr>
                <w:rStyle w:val="BodyTextChar"/>
              </w:rPr>
              <w:t xml:space="preserve">What was the uptake of supports provided in the community? </w:t>
            </w:r>
          </w:p>
        </w:tc>
        <w:tc>
          <w:tcPr>
            <w:tcW w:w="1701" w:type="dxa"/>
          </w:tcPr>
          <w:p w14:paraId="04B05361" w14:textId="77777777" w:rsidR="00D7406C" w:rsidRPr="009D42CB" w:rsidRDefault="00D7406C" w:rsidP="0092450A">
            <w:pPr>
              <w:spacing w:line="259" w:lineRule="auto"/>
              <w:rPr>
                <w:rStyle w:val="BodyTextChar"/>
              </w:rPr>
            </w:pPr>
          </w:p>
        </w:tc>
        <w:tc>
          <w:tcPr>
            <w:tcW w:w="2835" w:type="dxa"/>
          </w:tcPr>
          <w:p w14:paraId="7B7B576C" w14:textId="77777777" w:rsidR="00D7406C" w:rsidRPr="009D42CB" w:rsidRDefault="00D7406C" w:rsidP="0092450A">
            <w:pPr>
              <w:spacing w:line="259" w:lineRule="auto"/>
              <w:rPr>
                <w:rStyle w:val="BodyTextChar"/>
              </w:rPr>
            </w:pPr>
          </w:p>
        </w:tc>
        <w:tc>
          <w:tcPr>
            <w:tcW w:w="2126" w:type="dxa"/>
          </w:tcPr>
          <w:p w14:paraId="45D5CA5D" w14:textId="77777777" w:rsidR="00D7406C" w:rsidRPr="009D42CB" w:rsidRDefault="00D7406C" w:rsidP="0092450A">
            <w:pPr>
              <w:spacing w:line="259" w:lineRule="auto"/>
              <w:rPr>
                <w:rStyle w:val="BodyTextChar"/>
              </w:rPr>
            </w:pPr>
          </w:p>
        </w:tc>
      </w:tr>
      <w:tr w:rsidR="00D7406C" w:rsidRPr="009F0E49" w14:paraId="341692D8" w14:textId="77777777" w:rsidTr="005D2EDF">
        <w:tc>
          <w:tcPr>
            <w:tcW w:w="2972" w:type="dxa"/>
            <w:shd w:val="clear" w:color="auto" w:fill="F2F2F2" w:themeFill="background1" w:themeFillShade="F2"/>
          </w:tcPr>
          <w:p w14:paraId="4C7484A9" w14:textId="77777777" w:rsidR="00D7406C" w:rsidRPr="007E1DBD" w:rsidRDefault="00D7406C" w:rsidP="0092450A">
            <w:pPr>
              <w:spacing w:line="259" w:lineRule="auto"/>
              <w:rPr>
                <w:rStyle w:val="BodyTextChar"/>
              </w:rPr>
            </w:pPr>
            <w:r w:rsidRPr="007E1DBD">
              <w:rPr>
                <w:rStyle w:val="BodyTextChar"/>
              </w:rPr>
              <w:t>Was any feedback received from those who used these supports?</w:t>
            </w:r>
          </w:p>
        </w:tc>
        <w:tc>
          <w:tcPr>
            <w:tcW w:w="1701" w:type="dxa"/>
          </w:tcPr>
          <w:p w14:paraId="2D12335E" w14:textId="77777777" w:rsidR="00D7406C" w:rsidRPr="009D42CB" w:rsidRDefault="00D7406C" w:rsidP="0092450A">
            <w:pPr>
              <w:spacing w:line="259" w:lineRule="auto"/>
              <w:rPr>
                <w:rStyle w:val="BodyTextChar"/>
              </w:rPr>
            </w:pPr>
          </w:p>
        </w:tc>
        <w:tc>
          <w:tcPr>
            <w:tcW w:w="2835" w:type="dxa"/>
          </w:tcPr>
          <w:p w14:paraId="2E496D2C" w14:textId="77777777" w:rsidR="00D7406C" w:rsidRPr="009D42CB" w:rsidRDefault="00D7406C" w:rsidP="0092450A">
            <w:pPr>
              <w:spacing w:line="259" w:lineRule="auto"/>
              <w:rPr>
                <w:rStyle w:val="BodyTextChar"/>
              </w:rPr>
            </w:pPr>
          </w:p>
        </w:tc>
        <w:tc>
          <w:tcPr>
            <w:tcW w:w="2126" w:type="dxa"/>
          </w:tcPr>
          <w:p w14:paraId="51EE0A86" w14:textId="77777777" w:rsidR="00D7406C" w:rsidRPr="009D42CB" w:rsidRDefault="00D7406C" w:rsidP="0092450A">
            <w:pPr>
              <w:spacing w:line="259" w:lineRule="auto"/>
              <w:rPr>
                <w:rStyle w:val="BodyTextChar"/>
              </w:rPr>
            </w:pPr>
          </w:p>
        </w:tc>
      </w:tr>
      <w:tr w:rsidR="00D7406C" w:rsidRPr="009F0E49" w14:paraId="6C29863B" w14:textId="77777777" w:rsidTr="005D2EDF">
        <w:tc>
          <w:tcPr>
            <w:tcW w:w="2972" w:type="dxa"/>
            <w:shd w:val="clear" w:color="auto" w:fill="F2F2F2" w:themeFill="background1" w:themeFillShade="F2"/>
          </w:tcPr>
          <w:p w14:paraId="610C2BFA" w14:textId="77777777" w:rsidR="00D7406C" w:rsidRPr="007E1DBD" w:rsidRDefault="00D7406C" w:rsidP="0092450A">
            <w:pPr>
              <w:spacing w:line="259" w:lineRule="auto"/>
              <w:rPr>
                <w:rStyle w:val="BodyTextChar"/>
              </w:rPr>
            </w:pPr>
            <w:r w:rsidRPr="007E1DBD">
              <w:rPr>
                <w:rStyle w:val="BodyTextChar"/>
              </w:rPr>
              <w:t>Were the resources provided useful?</w:t>
            </w:r>
          </w:p>
        </w:tc>
        <w:tc>
          <w:tcPr>
            <w:tcW w:w="1701" w:type="dxa"/>
          </w:tcPr>
          <w:p w14:paraId="2B0008E9" w14:textId="77777777" w:rsidR="00D7406C" w:rsidRPr="009D42CB" w:rsidRDefault="00D7406C" w:rsidP="0092450A">
            <w:pPr>
              <w:rPr>
                <w:rStyle w:val="BodyTextChar"/>
              </w:rPr>
            </w:pPr>
          </w:p>
        </w:tc>
        <w:tc>
          <w:tcPr>
            <w:tcW w:w="2835" w:type="dxa"/>
          </w:tcPr>
          <w:p w14:paraId="3B62AC7C" w14:textId="77777777" w:rsidR="00D7406C" w:rsidRPr="009D42CB" w:rsidRDefault="00D7406C" w:rsidP="0092450A">
            <w:pPr>
              <w:rPr>
                <w:rStyle w:val="BodyTextChar"/>
              </w:rPr>
            </w:pPr>
          </w:p>
        </w:tc>
        <w:tc>
          <w:tcPr>
            <w:tcW w:w="2126" w:type="dxa"/>
          </w:tcPr>
          <w:p w14:paraId="537FE2B8" w14:textId="77777777" w:rsidR="00D7406C" w:rsidRPr="009D42CB" w:rsidRDefault="00D7406C" w:rsidP="0092450A">
            <w:pPr>
              <w:rPr>
                <w:rStyle w:val="BodyTextChar"/>
              </w:rPr>
            </w:pPr>
          </w:p>
        </w:tc>
      </w:tr>
      <w:tr w:rsidR="00D7406C" w:rsidRPr="009F0E49" w14:paraId="46429794" w14:textId="77777777" w:rsidTr="005D2EDF">
        <w:tc>
          <w:tcPr>
            <w:tcW w:w="2972" w:type="dxa"/>
            <w:shd w:val="clear" w:color="auto" w:fill="F2F2F2" w:themeFill="background1" w:themeFillShade="F2"/>
          </w:tcPr>
          <w:p w14:paraId="100F7A06" w14:textId="77777777" w:rsidR="00D7406C" w:rsidRPr="007E1DBD" w:rsidRDefault="00D7406C" w:rsidP="0092450A">
            <w:pPr>
              <w:spacing w:line="259" w:lineRule="auto"/>
              <w:rPr>
                <w:rStyle w:val="BodyTextChar"/>
              </w:rPr>
            </w:pPr>
            <w:r w:rsidRPr="007E1DBD">
              <w:rPr>
                <w:rStyle w:val="BodyTextChar"/>
              </w:rPr>
              <w:t>Is there any training the Local Response Group Members could benefit from?</w:t>
            </w:r>
          </w:p>
        </w:tc>
        <w:tc>
          <w:tcPr>
            <w:tcW w:w="1701" w:type="dxa"/>
          </w:tcPr>
          <w:p w14:paraId="3CC903EF" w14:textId="77777777" w:rsidR="00D7406C" w:rsidRPr="009D42CB" w:rsidRDefault="00D7406C" w:rsidP="0092450A">
            <w:pPr>
              <w:rPr>
                <w:rStyle w:val="BodyTextChar"/>
              </w:rPr>
            </w:pPr>
          </w:p>
        </w:tc>
        <w:tc>
          <w:tcPr>
            <w:tcW w:w="2835" w:type="dxa"/>
          </w:tcPr>
          <w:p w14:paraId="06A8B3CE" w14:textId="77777777" w:rsidR="00D7406C" w:rsidRPr="009D42CB" w:rsidRDefault="00D7406C" w:rsidP="0092450A">
            <w:pPr>
              <w:rPr>
                <w:rStyle w:val="BodyTextChar"/>
              </w:rPr>
            </w:pPr>
          </w:p>
        </w:tc>
        <w:tc>
          <w:tcPr>
            <w:tcW w:w="2126" w:type="dxa"/>
          </w:tcPr>
          <w:p w14:paraId="1106A05C" w14:textId="77777777" w:rsidR="00D7406C" w:rsidRPr="009D42CB" w:rsidRDefault="00D7406C" w:rsidP="0092450A">
            <w:pPr>
              <w:rPr>
                <w:rStyle w:val="BodyTextChar"/>
              </w:rPr>
            </w:pPr>
          </w:p>
        </w:tc>
      </w:tr>
      <w:tr w:rsidR="00D7406C" w:rsidRPr="009F0E49" w14:paraId="508BEFBD" w14:textId="77777777" w:rsidTr="005D2EDF">
        <w:tc>
          <w:tcPr>
            <w:tcW w:w="2972" w:type="dxa"/>
            <w:shd w:val="clear" w:color="auto" w:fill="F2F2F2" w:themeFill="background1" w:themeFillShade="F2"/>
          </w:tcPr>
          <w:p w14:paraId="03BDDE6A" w14:textId="77777777" w:rsidR="00D7406C" w:rsidRPr="007E1DBD" w:rsidRDefault="00D7406C" w:rsidP="0092450A">
            <w:pPr>
              <w:spacing w:line="259" w:lineRule="auto"/>
              <w:rPr>
                <w:rStyle w:val="BodyTextChar"/>
              </w:rPr>
            </w:pPr>
            <w:r w:rsidRPr="007E1DBD">
              <w:rPr>
                <w:rStyle w:val="BodyTextChar"/>
              </w:rPr>
              <w:t xml:space="preserve">Have opportunities for capacity building in the community been identified and what actions can </w:t>
            </w:r>
          </w:p>
          <w:p w14:paraId="260A2D39" w14:textId="77777777" w:rsidR="00D7406C" w:rsidRPr="007E1DBD" w:rsidRDefault="00D7406C" w:rsidP="0092450A">
            <w:pPr>
              <w:spacing w:line="259" w:lineRule="auto"/>
              <w:rPr>
                <w:rStyle w:val="BodyTextChar"/>
              </w:rPr>
            </w:pPr>
            <w:r w:rsidRPr="007E1DBD">
              <w:rPr>
                <w:rStyle w:val="BodyTextChar"/>
              </w:rPr>
              <w:t>be taken?</w:t>
            </w:r>
          </w:p>
        </w:tc>
        <w:tc>
          <w:tcPr>
            <w:tcW w:w="1701" w:type="dxa"/>
          </w:tcPr>
          <w:p w14:paraId="6F75BDB1" w14:textId="77777777" w:rsidR="00D7406C" w:rsidRPr="009D42CB" w:rsidRDefault="00D7406C" w:rsidP="0092450A">
            <w:pPr>
              <w:pStyle w:val="BodyText"/>
              <w:rPr>
                <w:rStyle w:val="BodyTextChar"/>
              </w:rPr>
            </w:pPr>
          </w:p>
        </w:tc>
        <w:tc>
          <w:tcPr>
            <w:tcW w:w="2835" w:type="dxa"/>
          </w:tcPr>
          <w:p w14:paraId="12FB3547" w14:textId="77777777" w:rsidR="00D7406C" w:rsidRPr="009D42CB" w:rsidRDefault="00D7406C" w:rsidP="0092450A">
            <w:pPr>
              <w:rPr>
                <w:rStyle w:val="BodyTextChar"/>
              </w:rPr>
            </w:pPr>
          </w:p>
        </w:tc>
        <w:tc>
          <w:tcPr>
            <w:tcW w:w="2126" w:type="dxa"/>
          </w:tcPr>
          <w:p w14:paraId="4A378F94" w14:textId="77777777" w:rsidR="00D7406C" w:rsidRPr="009D42CB" w:rsidRDefault="00D7406C" w:rsidP="0092450A">
            <w:pPr>
              <w:rPr>
                <w:rStyle w:val="BodyTextChar"/>
              </w:rPr>
            </w:pPr>
          </w:p>
        </w:tc>
      </w:tr>
      <w:tr w:rsidR="00D7406C" w:rsidRPr="009F0E49" w14:paraId="696DC4EF" w14:textId="77777777" w:rsidTr="005D2EDF">
        <w:tc>
          <w:tcPr>
            <w:tcW w:w="2972" w:type="dxa"/>
            <w:shd w:val="clear" w:color="auto" w:fill="F2F2F2" w:themeFill="background1" w:themeFillShade="F2"/>
          </w:tcPr>
          <w:p w14:paraId="237910BC" w14:textId="77777777" w:rsidR="00D7406C" w:rsidRPr="009D42CB" w:rsidRDefault="00D7406C" w:rsidP="0092450A">
            <w:pPr>
              <w:spacing w:line="259" w:lineRule="auto"/>
              <w:rPr>
                <w:rStyle w:val="BodyTextChar"/>
              </w:rPr>
            </w:pPr>
            <w:r w:rsidRPr="009D42CB">
              <w:rPr>
                <w:rStyle w:val="BodyTextChar"/>
              </w:rPr>
              <w:t>Are there gaps in your region that need to be addressed?</w:t>
            </w:r>
          </w:p>
        </w:tc>
        <w:tc>
          <w:tcPr>
            <w:tcW w:w="1701" w:type="dxa"/>
          </w:tcPr>
          <w:p w14:paraId="7683C56D" w14:textId="77777777" w:rsidR="00D7406C" w:rsidRPr="009D42CB" w:rsidRDefault="00D7406C" w:rsidP="0092450A">
            <w:pPr>
              <w:spacing w:line="259" w:lineRule="auto"/>
              <w:rPr>
                <w:rStyle w:val="BodyTextChar"/>
              </w:rPr>
            </w:pPr>
          </w:p>
        </w:tc>
        <w:tc>
          <w:tcPr>
            <w:tcW w:w="2835" w:type="dxa"/>
          </w:tcPr>
          <w:p w14:paraId="3839CB3A" w14:textId="77777777" w:rsidR="00D7406C" w:rsidRPr="009D42CB" w:rsidRDefault="00D7406C" w:rsidP="0092450A">
            <w:pPr>
              <w:spacing w:line="259" w:lineRule="auto"/>
              <w:rPr>
                <w:rStyle w:val="BodyTextChar"/>
              </w:rPr>
            </w:pPr>
          </w:p>
        </w:tc>
        <w:tc>
          <w:tcPr>
            <w:tcW w:w="2126" w:type="dxa"/>
          </w:tcPr>
          <w:p w14:paraId="1C3647D0" w14:textId="77777777" w:rsidR="00D7406C" w:rsidRPr="009D42CB" w:rsidRDefault="00D7406C" w:rsidP="0092450A">
            <w:pPr>
              <w:pStyle w:val="BodyText"/>
              <w:spacing w:line="259" w:lineRule="auto"/>
              <w:rPr>
                <w:rStyle w:val="BodyTextChar"/>
              </w:rPr>
            </w:pPr>
          </w:p>
        </w:tc>
      </w:tr>
      <w:tr w:rsidR="00D7406C" w:rsidRPr="009F0E49" w14:paraId="24F58BAD" w14:textId="77777777" w:rsidTr="005D2EDF">
        <w:tc>
          <w:tcPr>
            <w:tcW w:w="2972" w:type="dxa"/>
            <w:shd w:val="clear" w:color="auto" w:fill="F2F2F2" w:themeFill="background1" w:themeFillShade="F2"/>
          </w:tcPr>
          <w:p w14:paraId="332904E1" w14:textId="77777777" w:rsidR="00D7406C" w:rsidRPr="009D42CB" w:rsidRDefault="00D7406C" w:rsidP="0092450A">
            <w:pPr>
              <w:spacing w:line="259" w:lineRule="auto"/>
              <w:rPr>
                <w:rStyle w:val="BodyTextChar"/>
              </w:rPr>
            </w:pPr>
            <w:r w:rsidRPr="00622FE3">
              <w:rPr>
                <w:rStyle w:val="BodyTextChar"/>
              </w:rPr>
              <w:t>What suicide prevention activities could strengthen future responses?</w:t>
            </w:r>
          </w:p>
        </w:tc>
        <w:tc>
          <w:tcPr>
            <w:tcW w:w="1701" w:type="dxa"/>
          </w:tcPr>
          <w:p w14:paraId="47ACEF79" w14:textId="77777777" w:rsidR="00D7406C" w:rsidRPr="009D42CB" w:rsidRDefault="00D7406C" w:rsidP="0092450A">
            <w:pPr>
              <w:spacing w:line="259" w:lineRule="auto"/>
              <w:rPr>
                <w:rStyle w:val="BodyTextChar"/>
              </w:rPr>
            </w:pPr>
          </w:p>
        </w:tc>
        <w:tc>
          <w:tcPr>
            <w:tcW w:w="2835" w:type="dxa"/>
          </w:tcPr>
          <w:p w14:paraId="506BD697" w14:textId="77777777" w:rsidR="00D7406C" w:rsidRPr="009D42CB" w:rsidRDefault="00D7406C" w:rsidP="0092450A">
            <w:pPr>
              <w:spacing w:line="259" w:lineRule="auto"/>
              <w:rPr>
                <w:rStyle w:val="BodyTextChar"/>
              </w:rPr>
            </w:pPr>
          </w:p>
        </w:tc>
        <w:tc>
          <w:tcPr>
            <w:tcW w:w="2126" w:type="dxa"/>
          </w:tcPr>
          <w:p w14:paraId="54142C55" w14:textId="77777777" w:rsidR="00D7406C" w:rsidRPr="009D42CB" w:rsidRDefault="00D7406C" w:rsidP="0092450A">
            <w:pPr>
              <w:spacing w:line="259" w:lineRule="auto"/>
              <w:rPr>
                <w:rStyle w:val="BodyTextChar"/>
              </w:rPr>
            </w:pPr>
          </w:p>
        </w:tc>
      </w:tr>
      <w:tr w:rsidR="00D7406C" w:rsidRPr="009F0E49" w14:paraId="363DC209" w14:textId="77777777" w:rsidTr="005D2EDF">
        <w:tc>
          <w:tcPr>
            <w:tcW w:w="2972" w:type="dxa"/>
            <w:shd w:val="clear" w:color="auto" w:fill="F2F2F2" w:themeFill="background1" w:themeFillShade="F2"/>
          </w:tcPr>
          <w:p w14:paraId="7AFC3AAB" w14:textId="77777777" w:rsidR="00D7406C" w:rsidRPr="00622FE3" w:rsidRDefault="00D7406C" w:rsidP="0092450A">
            <w:pPr>
              <w:rPr>
                <w:rStyle w:val="BodyTextChar"/>
              </w:rPr>
            </w:pPr>
          </w:p>
        </w:tc>
        <w:tc>
          <w:tcPr>
            <w:tcW w:w="1701" w:type="dxa"/>
          </w:tcPr>
          <w:p w14:paraId="3963B59F" w14:textId="77777777" w:rsidR="00D7406C" w:rsidRPr="009D42CB" w:rsidRDefault="00D7406C" w:rsidP="0092450A">
            <w:pPr>
              <w:rPr>
                <w:rStyle w:val="BodyTextChar"/>
              </w:rPr>
            </w:pPr>
          </w:p>
        </w:tc>
        <w:tc>
          <w:tcPr>
            <w:tcW w:w="2835" w:type="dxa"/>
          </w:tcPr>
          <w:p w14:paraId="413B6636" w14:textId="77777777" w:rsidR="00D7406C" w:rsidRPr="009D42CB" w:rsidRDefault="00D7406C" w:rsidP="0092450A">
            <w:pPr>
              <w:rPr>
                <w:rStyle w:val="BodyTextChar"/>
              </w:rPr>
            </w:pPr>
          </w:p>
        </w:tc>
        <w:tc>
          <w:tcPr>
            <w:tcW w:w="2126" w:type="dxa"/>
          </w:tcPr>
          <w:p w14:paraId="1ECCEA1B" w14:textId="77777777" w:rsidR="00D7406C" w:rsidRPr="009D42CB" w:rsidRDefault="00D7406C" w:rsidP="0092450A">
            <w:pPr>
              <w:rPr>
                <w:rStyle w:val="BodyTextChar"/>
              </w:rPr>
            </w:pPr>
          </w:p>
        </w:tc>
      </w:tr>
      <w:tr w:rsidR="00D7406C" w:rsidRPr="009F0E49" w14:paraId="195F686B" w14:textId="77777777" w:rsidTr="005D2EDF">
        <w:tc>
          <w:tcPr>
            <w:tcW w:w="2972" w:type="dxa"/>
            <w:shd w:val="clear" w:color="auto" w:fill="F2F2F2" w:themeFill="background1" w:themeFillShade="F2"/>
          </w:tcPr>
          <w:p w14:paraId="7A499DE5" w14:textId="77777777" w:rsidR="00D7406C" w:rsidRPr="00622FE3" w:rsidRDefault="00D7406C" w:rsidP="0092450A">
            <w:pPr>
              <w:rPr>
                <w:rStyle w:val="BodyTextChar"/>
              </w:rPr>
            </w:pPr>
          </w:p>
        </w:tc>
        <w:tc>
          <w:tcPr>
            <w:tcW w:w="1701" w:type="dxa"/>
          </w:tcPr>
          <w:p w14:paraId="753B5718" w14:textId="77777777" w:rsidR="00D7406C" w:rsidRPr="009D42CB" w:rsidRDefault="00D7406C" w:rsidP="0092450A">
            <w:pPr>
              <w:rPr>
                <w:rStyle w:val="BodyTextChar"/>
              </w:rPr>
            </w:pPr>
          </w:p>
        </w:tc>
        <w:tc>
          <w:tcPr>
            <w:tcW w:w="2835" w:type="dxa"/>
          </w:tcPr>
          <w:p w14:paraId="00892C22" w14:textId="77777777" w:rsidR="00D7406C" w:rsidRPr="009D42CB" w:rsidRDefault="00D7406C" w:rsidP="0092450A">
            <w:pPr>
              <w:rPr>
                <w:rStyle w:val="BodyTextChar"/>
              </w:rPr>
            </w:pPr>
          </w:p>
        </w:tc>
        <w:tc>
          <w:tcPr>
            <w:tcW w:w="2126" w:type="dxa"/>
          </w:tcPr>
          <w:p w14:paraId="296EC3EF" w14:textId="77777777" w:rsidR="00D7406C" w:rsidRPr="009D42CB" w:rsidRDefault="00D7406C" w:rsidP="0092450A">
            <w:pPr>
              <w:rPr>
                <w:rStyle w:val="BodyTextChar"/>
              </w:rPr>
            </w:pPr>
          </w:p>
        </w:tc>
      </w:tr>
    </w:tbl>
    <w:p w14:paraId="6A388B79" w14:textId="5E670ADE" w:rsidR="00F05271" w:rsidRDefault="00F05271">
      <w:pPr>
        <w:spacing w:before="0" w:after="160"/>
        <w:rPr>
          <w:rFonts w:ascii="Aptos Narrow" w:eastAsiaTheme="minorEastAsia" w:hAnsi="Aptos Narrow"/>
          <w:b/>
          <w:color w:val="003D69"/>
          <w:sz w:val="40"/>
        </w:rPr>
      </w:pPr>
    </w:p>
    <w:p w14:paraId="38ACC1DE" w14:textId="77777777" w:rsidR="00F94FBA" w:rsidRDefault="00F94FBA">
      <w:pPr>
        <w:spacing w:before="0" w:after="160"/>
        <w:rPr>
          <w:rFonts w:ascii="Aptos Narrow" w:eastAsiaTheme="minorEastAsia" w:hAnsi="Aptos Narrow"/>
          <w:b/>
          <w:color w:val="003D69"/>
          <w:sz w:val="40"/>
        </w:rPr>
      </w:pPr>
      <w:r>
        <w:br w:type="page"/>
      </w:r>
    </w:p>
    <w:p w14:paraId="7AABCA9D" w14:textId="1D2967AA" w:rsidR="00017CEA" w:rsidRDefault="002257DE" w:rsidP="003860DC">
      <w:pPr>
        <w:pStyle w:val="Subtitle"/>
      </w:pPr>
      <w:bookmarkStart w:id="70" w:name="_Toc232521316"/>
      <w:r w:rsidRPr="004862EA">
        <w:lastRenderedPageBreak/>
        <w:t xml:space="preserve">Appendix </w:t>
      </w:r>
      <w:r w:rsidR="00777577">
        <w:t>2</w:t>
      </w:r>
      <w:bookmarkEnd w:id="70"/>
      <w:r w:rsidR="004D3021">
        <w:t xml:space="preserve"> </w:t>
      </w:r>
    </w:p>
    <w:p w14:paraId="70F042A0" w14:textId="7B76EF2C" w:rsidR="002257DE" w:rsidRPr="004862EA" w:rsidRDefault="002257DE" w:rsidP="003860DC">
      <w:pPr>
        <w:pStyle w:val="Subtitle"/>
      </w:pPr>
      <w:bookmarkStart w:id="71" w:name="_Toc232521317"/>
      <w:bookmarkStart w:id="72" w:name="_Toc219294884"/>
      <w:bookmarkEnd w:id="44"/>
      <w:r w:rsidRPr="004862EA">
        <w:t xml:space="preserve">Terms of </w:t>
      </w:r>
      <w:r w:rsidR="00A23A6D">
        <w:t>r</w:t>
      </w:r>
      <w:r w:rsidRPr="004862EA">
        <w:t>eference</w:t>
      </w:r>
      <w:bookmarkEnd w:id="71"/>
      <w:r w:rsidR="007944D9">
        <w:t xml:space="preserve"> </w:t>
      </w:r>
      <w:bookmarkEnd w:id="72"/>
    </w:p>
    <w:p w14:paraId="408EE5DA" w14:textId="6A2F68D7" w:rsidR="002257DE" w:rsidRPr="00B26139" w:rsidRDefault="002257DE" w:rsidP="002457B7">
      <w:pPr>
        <w:pStyle w:val="Heading1"/>
      </w:pPr>
      <w:bookmarkStart w:id="73" w:name="_Toc219294885"/>
      <w:bookmarkStart w:id="74" w:name="_Toc219878403"/>
      <w:bookmarkStart w:id="75" w:name="_Toc232521318"/>
      <w:r>
        <w:t xml:space="preserve">Local </w:t>
      </w:r>
      <w:r w:rsidR="00A23A6D">
        <w:t>r</w:t>
      </w:r>
      <w:r>
        <w:t xml:space="preserve">esponse </w:t>
      </w:r>
      <w:r w:rsidR="00A23A6D">
        <w:t>g</w:t>
      </w:r>
      <w:r>
        <w:t>roup</w:t>
      </w:r>
      <w:r w:rsidR="0015434D">
        <w:t xml:space="preserve"> </w:t>
      </w:r>
      <w:r w:rsidR="0010751F">
        <w:t>–</w:t>
      </w:r>
      <w:bookmarkEnd w:id="73"/>
      <w:bookmarkEnd w:id="74"/>
      <w:r w:rsidR="0010751F">
        <w:t xml:space="preserve"> </w:t>
      </w:r>
      <w:r w:rsidR="32857C24" w:rsidRPr="0F99C904">
        <w:rPr>
          <w:highlight w:val="yellow"/>
        </w:rPr>
        <w:t>[Region]</w:t>
      </w:r>
      <w:bookmarkEnd w:id="75"/>
    </w:p>
    <w:p w14:paraId="70AEF596" w14:textId="5E85E620" w:rsidR="002457B7" w:rsidRDefault="002257DE" w:rsidP="00017CEA">
      <w:pPr>
        <w:pStyle w:val="Heading1"/>
      </w:pPr>
      <w:bookmarkStart w:id="76" w:name="_Toc219294886"/>
      <w:bookmarkStart w:id="77" w:name="_Toc219878404"/>
      <w:bookmarkStart w:id="78" w:name="_Toc232521319"/>
      <w:r>
        <w:t xml:space="preserve">Date: </w:t>
      </w:r>
      <w:r w:rsidRPr="0F99C904">
        <w:rPr>
          <w:highlight w:val="yellow"/>
        </w:rPr>
        <w:t>[insert date]</w:t>
      </w:r>
      <w:bookmarkEnd w:id="76"/>
      <w:bookmarkEnd w:id="77"/>
      <w:bookmarkEnd w:id="78"/>
      <w:r>
        <w:t xml:space="preserve"> </w:t>
      </w:r>
    </w:p>
    <w:p w14:paraId="4514AB78" w14:textId="1115140D" w:rsidR="002257DE" w:rsidRPr="004862EA" w:rsidRDefault="002257DE" w:rsidP="00111E0F">
      <w:pPr>
        <w:pStyle w:val="BodyText"/>
      </w:pPr>
      <w:r w:rsidRPr="004862EA">
        <w:fldChar w:fldCharType="begin"/>
      </w:r>
      <w:r w:rsidRPr="004862EA">
        <w:instrText xml:space="preserve"> COMMENTS   \* MERGEFORMAT </w:instrText>
      </w:r>
      <w:r w:rsidRPr="004862EA">
        <w:fldChar w:fldCharType="end"/>
      </w:r>
      <w:r w:rsidRPr="004862EA">
        <w:fldChar w:fldCharType="begin"/>
      </w:r>
      <w:r w:rsidRPr="004862EA">
        <w:instrText xml:space="preserve"> ASK   \* MERGEFORMAT </w:instrText>
      </w:r>
      <w:r w:rsidRPr="004862EA">
        <w:fldChar w:fldCharType="end"/>
      </w:r>
    </w:p>
    <w:p w14:paraId="4502FB2D" w14:textId="77777777" w:rsidR="002257DE" w:rsidRPr="00111E0F" w:rsidRDefault="002257DE" w:rsidP="0015434D">
      <w:pPr>
        <w:pStyle w:val="NumberedHeading1"/>
        <w:numPr>
          <w:ilvl w:val="0"/>
          <w:numId w:val="40"/>
        </w:numPr>
      </w:pPr>
      <w:bookmarkStart w:id="79" w:name="_Toc219294887"/>
      <w:bookmarkStart w:id="80" w:name="_Toc219878405"/>
      <w:bookmarkStart w:id="81" w:name="_Toc232521320"/>
      <w:r w:rsidRPr="00111E0F">
        <w:t>Purpose</w:t>
      </w:r>
      <w:bookmarkEnd w:id="79"/>
      <w:bookmarkEnd w:id="80"/>
      <w:bookmarkEnd w:id="81"/>
    </w:p>
    <w:p w14:paraId="1E6ACC5C" w14:textId="77777777" w:rsidR="002257DE" w:rsidRPr="004862EA" w:rsidRDefault="002257DE" w:rsidP="00111E0F">
      <w:pPr>
        <w:pStyle w:val="BodyText"/>
      </w:pPr>
      <w:r w:rsidRPr="004862EA">
        <w:t xml:space="preserve">In the event of a suicide that meets the criteria for activation, the Local Response Group implements the activities outlined in the plan. They are involved in provision of supports and services for the community, but each organisation plays an important role in evaluating the response for continuous improvement. </w:t>
      </w:r>
    </w:p>
    <w:p w14:paraId="022EA531" w14:textId="1A0613D3" w:rsidR="002257DE" w:rsidRPr="004862EA" w:rsidRDefault="002257DE" w:rsidP="00111E0F">
      <w:pPr>
        <w:pStyle w:val="BodyText"/>
      </w:pPr>
      <w:r w:rsidRPr="004862EA">
        <w:t>The purpose of this protocol is to provide a comprehensive, coordinated response to individuals affected by suicide, ensuring timely support and intervention. The goal is to reduce the emotional and psychological impact on those affected, offering immediate crisis intervention, long-term emotional support, and practical assistance. This protocol aims to create a clear, consistent process that unites community services, mental health professionals and emergency responders</w:t>
      </w:r>
      <w:r w:rsidR="00672861">
        <w:t>,</w:t>
      </w:r>
      <w:r w:rsidRPr="004862EA">
        <w:t xml:space="preserve"> to ensure no individual is left without care during this critical time</w:t>
      </w:r>
      <w:r w:rsidR="00111E0F">
        <w:t>.</w:t>
      </w:r>
    </w:p>
    <w:p w14:paraId="5283EC04" w14:textId="77777777" w:rsidR="002257DE" w:rsidRPr="00111E0F" w:rsidRDefault="002257DE" w:rsidP="0015434D">
      <w:pPr>
        <w:pStyle w:val="NumberedHeading1"/>
      </w:pPr>
      <w:bookmarkStart w:id="82" w:name="_Toc219294888"/>
      <w:bookmarkStart w:id="83" w:name="_Toc219878406"/>
      <w:bookmarkStart w:id="84" w:name="_Toc232521321"/>
      <w:r w:rsidRPr="00111E0F">
        <w:t>Function</w:t>
      </w:r>
      <w:bookmarkEnd w:id="82"/>
      <w:bookmarkEnd w:id="83"/>
      <w:bookmarkEnd w:id="84"/>
    </w:p>
    <w:p w14:paraId="2A023D88" w14:textId="5EEBE718" w:rsidR="002257DE" w:rsidRPr="004862EA" w:rsidRDefault="002257DE" w:rsidP="00111E0F">
      <w:pPr>
        <w:pStyle w:val="BodyText"/>
      </w:pPr>
      <w:r w:rsidRPr="004862EA">
        <w:t>The function of this protocol is to ensure immediate and sustained support for individuals and families impacted by suicide. This includes prioritising a rapid response to those in crisis, facilitating timely referrals to mental health services and offering long-term support through counselling and community resources. The protocol emphasises a streamlined referral process to ensure that affected individuals are quickly connected with appropriate services, with a particular focus on providing ongoing care for up to 12</w:t>
      </w:r>
      <w:r w:rsidR="00011216">
        <w:t>-</w:t>
      </w:r>
      <w:r w:rsidRPr="004862EA">
        <w:t xml:space="preserve">months following the incident. Additionally, it focuses on integrating local knowledge and resources to ensure culturally appropriate and accessible support. </w:t>
      </w:r>
    </w:p>
    <w:p w14:paraId="32FF605A" w14:textId="77777777" w:rsidR="002257DE" w:rsidRPr="00111E0F" w:rsidRDefault="002257DE" w:rsidP="00017CEA">
      <w:pPr>
        <w:pStyle w:val="NumberedHeading1"/>
      </w:pPr>
      <w:bookmarkStart w:id="85" w:name="_Toc219294889"/>
      <w:bookmarkStart w:id="86" w:name="_Toc219878407"/>
      <w:bookmarkStart w:id="87" w:name="_Toc232521322"/>
      <w:r w:rsidRPr="00111E0F">
        <w:t>Local Response Group</w:t>
      </w:r>
      <w:bookmarkEnd w:id="85"/>
      <w:bookmarkEnd w:id="86"/>
      <w:bookmarkEnd w:id="87"/>
    </w:p>
    <w:p w14:paraId="0A201D4A" w14:textId="54A42C00" w:rsidR="002257DE" w:rsidRPr="00111E0F" w:rsidRDefault="002257DE" w:rsidP="00017CEA">
      <w:pPr>
        <w:pStyle w:val="NumberedHeading2"/>
      </w:pPr>
      <w:bookmarkStart w:id="88" w:name="_Toc219294890"/>
      <w:bookmarkStart w:id="89" w:name="_Toc219878408"/>
      <w:bookmarkStart w:id="90" w:name="_Toc232521323"/>
      <w:r w:rsidRPr="00111E0F">
        <w:t xml:space="preserve">Member </w:t>
      </w:r>
      <w:r w:rsidR="00111E0F" w:rsidRPr="00111E0F">
        <w:rPr>
          <w:bCs/>
        </w:rPr>
        <w:t>or</w:t>
      </w:r>
      <w:r w:rsidRPr="00111E0F">
        <w:rPr>
          <w:bCs/>
        </w:rPr>
        <w:t>ganisations</w:t>
      </w:r>
      <w:bookmarkEnd w:id="88"/>
      <w:bookmarkEnd w:id="89"/>
      <w:bookmarkEnd w:id="90"/>
      <w:r w:rsidRPr="00111E0F">
        <w:rPr>
          <w:bCs/>
        </w:rPr>
        <w:t xml:space="preserve"> </w:t>
      </w:r>
    </w:p>
    <w:p w14:paraId="0D104307" w14:textId="51181395" w:rsidR="002257DE" w:rsidRPr="00111E0F" w:rsidRDefault="002257DE" w:rsidP="00E657F2">
      <w:pPr>
        <w:pStyle w:val="ListParagraph"/>
        <w:numPr>
          <w:ilvl w:val="0"/>
          <w:numId w:val="42"/>
        </w:numPr>
      </w:pPr>
      <w:r w:rsidRPr="00E657F2">
        <w:rPr>
          <w:highlight w:val="yellow"/>
        </w:rPr>
        <w:t>[insert</w:t>
      </w:r>
      <w:r w:rsidRPr="00111E0F">
        <w:rPr>
          <w:highlight w:val="yellow"/>
        </w:rPr>
        <w:t xml:space="preserve"> names of member organisations]</w:t>
      </w:r>
      <w:r w:rsidRPr="00111E0F">
        <w:t xml:space="preserve"> </w:t>
      </w:r>
    </w:p>
    <w:p w14:paraId="3ADEBFF2" w14:textId="166728B9" w:rsidR="002257DE" w:rsidRPr="00111E0F" w:rsidRDefault="002257DE" w:rsidP="00017CEA">
      <w:pPr>
        <w:pStyle w:val="NumberedHeading2"/>
      </w:pPr>
      <w:bookmarkStart w:id="91" w:name="_Toc219294891"/>
      <w:bookmarkStart w:id="92" w:name="_Toc219878409"/>
      <w:bookmarkStart w:id="93" w:name="_Toc232521324"/>
      <w:r w:rsidRPr="00111E0F">
        <w:t xml:space="preserve">Member </w:t>
      </w:r>
      <w:r w:rsidR="00111E0F" w:rsidRPr="00111E0F">
        <w:t>r</w:t>
      </w:r>
      <w:r w:rsidRPr="00111E0F">
        <w:t>oles</w:t>
      </w:r>
      <w:bookmarkEnd w:id="91"/>
      <w:bookmarkEnd w:id="92"/>
      <w:bookmarkEnd w:id="93"/>
    </w:p>
    <w:tbl>
      <w:tblPr>
        <w:tblStyle w:val="TableGrid"/>
        <w:tblW w:w="9209" w:type="dxa"/>
        <w:tblLook w:val="04A0" w:firstRow="1" w:lastRow="0" w:firstColumn="1" w:lastColumn="0" w:noHBand="0" w:noVBand="1"/>
      </w:tblPr>
      <w:tblGrid>
        <w:gridCol w:w="1176"/>
        <w:gridCol w:w="8033"/>
      </w:tblGrid>
      <w:tr w:rsidR="00B061C7" w:rsidRPr="00B061C7" w14:paraId="78F9B6E0" w14:textId="40E10718" w:rsidTr="0F99C904">
        <w:trPr>
          <w:trHeight w:val="1833"/>
        </w:trPr>
        <w:tc>
          <w:tcPr>
            <w:tcW w:w="1170" w:type="dxa"/>
            <w:shd w:val="clear" w:color="auto" w:fill="F2F2F2" w:themeFill="background1" w:themeFillShade="F2"/>
          </w:tcPr>
          <w:p w14:paraId="465D00EF" w14:textId="0FDD3E6B" w:rsidR="00B061C7" w:rsidRPr="00B061C7" w:rsidRDefault="00B061C7" w:rsidP="00B061C7">
            <w:pPr>
              <w:pStyle w:val="Point"/>
              <w:numPr>
                <w:ilvl w:val="0"/>
                <w:numId w:val="0"/>
              </w:numPr>
              <w:rPr>
                <w:b/>
                <w:bCs/>
              </w:rPr>
            </w:pPr>
            <w:r w:rsidRPr="00B061C7">
              <w:rPr>
                <w:b/>
                <w:bCs/>
              </w:rPr>
              <w:t>Chair</w:t>
            </w:r>
          </w:p>
        </w:tc>
        <w:tc>
          <w:tcPr>
            <w:tcW w:w="8039" w:type="dxa"/>
          </w:tcPr>
          <w:p w14:paraId="1B03F6C4" w14:textId="77777777" w:rsidR="00B061C7" w:rsidRPr="00B061C7" w:rsidRDefault="00B061C7" w:rsidP="003925C8">
            <w:pPr>
              <w:pStyle w:val="Point"/>
              <w:numPr>
                <w:ilvl w:val="0"/>
                <w:numId w:val="41"/>
              </w:numPr>
              <w:spacing w:before="40" w:after="40"/>
              <w:ind w:left="322" w:hanging="284"/>
            </w:pPr>
            <w:r w:rsidRPr="00B061C7">
              <w:t>Oversee monitoring of the response and ensures alignment of activities to the plan, preventing duplication.</w:t>
            </w:r>
          </w:p>
          <w:p w14:paraId="021E7720" w14:textId="77777777" w:rsidR="00B061C7" w:rsidRPr="00B061C7" w:rsidRDefault="00B061C7" w:rsidP="003925C8">
            <w:pPr>
              <w:pStyle w:val="Point"/>
              <w:numPr>
                <w:ilvl w:val="0"/>
                <w:numId w:val="41"/>
              </w:numPr>
              <w:spacing w:before="40" w:after="40"/>
              <w:ind w:left="322" w:hanging="284"/>
            </w:pPr>
            <w:r w:rsidRPr="00B061C7">
              <w:t>Convene and chair meetings, maintaining regular contact with all members and facilitating the flow of pertinent information.</w:t>
            </w:r>
          </w:p>
          <w:p w14:paraId="65CCC9C2" w14:textId="77777777" w:rsidR="00B061C7" w:rsidRPr="00B061C7" w:rsidRDefault="00B061C7" w:rsidP="003925C8">
            <w:pPr>
              <w:pStyle w:val="Point"/>
              <w:numPr>
                <w:ilvl w:val="0"/>
                <w:numId w:val="41"/>
              </w:numPr>
              <w:spacing w:before="40" w:after="40"/>
              <w:ind w:left="322" w:hanging="284"/>
            </w:pPr>
            <w:r w:rsidRPr="00B061C7">
              <w:t>Maintain contact and coordination with the media spokesperson, ensuring consistent messaging.</w:t>
            </w:r>
          </w:p>
          <w:p w14:paraId="7C650E16" w14:textId="77777777" w:rsidR="00B061C7" w:rsidRPr="00B061C7" w:rsidRDefault="00B061C7" w:rsidP="003925C8">
            <w:pPr>
              <w:pStyle w:val="Point"/>
              <w:numPr>
                <w:ilvl w:val="0"/>
                <w:numId w:val="41"/>
              </w:numPr>
              <w:spacing w:before="40" w:after="40"/>
              <w:ind w:left="322" w:hanging="284"/>
            </w:pPr>
            <w:r w:rsidRPr="00B061C7">
              <w:t>Ensure all agreed actions are completed within the designated timeframes.</w:t>
            </w:r>
          </w:p>
          <w:p w14:paraId="4BDA6770" w14:textId="77777777" w:rsidR="00B061C7" w:rsidRPr="00B061C7" w:rsidRDefault="00B061C7" w:rsidP="003925C8">
            <w:pPr>
              <w:pStyle w:val="Point"/>
              <w:numPr>
                <w:ilvl w:val="0"/>
                <w:numId w:val="41"/>
              </w:numPr>
              <w:spacing w:before="40" w:after="40"/>
              <w:ind w:left="322" w:hanging="284"/>
            </w:pPr>
            <w:r w:rsidRPr="00B061C7">
              <w:t>Support members of the response group in seeking appropriate support.</w:t>
            </w:r>
          </w:p>
          <w:p w14:paraId="14BF20DC" w14:textId="77777777" w:rsidR="00B061C7" w:rsidRPr="00B061C7" w:rsidRDefault="00B061C7" w:rsidP="003925C8">
            <w:pPr>
              <w:pStyle w:val="Point"/>
              <w:numPr>
                <w:ilvl w:val="0"/>
                <w:numId w:val="41"/>
              </w:numPr>
              <w:spacing w:before="40" w:after="40"/>
              <w:ind w:left="322" w:hanging="284"/>
            </w:pPr>
            <w:r w:rsidRPr="00B061C7">
              <w:t>Lead the review and evaluation process, documenting any necessary changes to the plan.</w:t>
            </w:r>
          </w:p>
          <w:p w14:paraId="4D9058B2" w14:textId="77777777" w:rsidR="00B061C7" w:rsidRPr="00B061C7" w:rsidRDefault="00B061C7" w:rsidP="003925C8">
            <w:pPr>
              <w:pStyle w:val="Point"/>
              <w:numPr>
                <w:ilvl w:val="0"/>
                <w:numId w:val="41"/>
              </w:numPr>
              <w:spacing w:before="40" w:after="40"/>
              <w:ind w:left="322" w:hanging="284"/>
            </w:pPr>
            <w:r w:rsidRPr="00B061C7">
              <w:lastRenderedPageBreak/>
              <w:t>Foster collaboration and guide the activation of the response, ensuring smooth implementation and removing obstacles.</w:t>
            </w:r>
          </w:p>
          <w:p w14:paraId="35A77D9B" w14:textId="77777777" w:rsidR="00B061C7" w:rsidRPr="00B061C7" w:rsidRDefault="00B061C7" w:rsidP="003925C8">
            <w:pPr>
              <w:pStyle w:val="Point"/>
              <w:numPr>
                <w:ilvl w:val="0"/>
                <w:numId w:val="41"/>
              </w:numPr>
              <w:spacing w:before="40" w:after="40"/>
              <w:ind w:left="322" w:hanging="284"/>
            </w:pPr>
            <w:r w:rsidRPr="00B061C7">
              <w:t>Ensure that the process outlined in the plan is followed and that services are evidence-based, aligned with best practices in suicide postvention.</w:t>
            </w:r>
          </w:p>
          <w:p w14:paraId="13D9FB50" w14:textId="758A6E16" w:rsidR="00B061C7" w:rsidRPr="00B061C7" w:rsidRDefault="00B061C7" w:rsidP="003925C8">
            <w:pPr>
              <w:pStyle w:val="Point"/>
              <w:numPr>
                <w:ilvl w:val="0"/>
                <w:numId w:val="41"/>
              </w:numPr>
              <w:spacing w:before="40" w:after="40"/>
              <w:ind w:left="322" w:hanging="284"/>
            </w:pPr>
            <w:r w:rsidRPr="00B061C7">
              <w:t>Recognise and encourage self-care for all involved, ensuring participants are supported emotionally and mentally.</w:t>
            </w:r>
          </w:p>
        </w:tc>
      </w:tr>
      <w:tr w:rsidR="00B061C7" w:rsidRPr="00B061C7" w14:paraId="15E6F2A4" w14:textId="77777777" w:rsidTr="0F99C904">
        <w:trPr>
          <w:trHeight w:val="2807"/>
        </w:trPr>
        <w:tc>
          <w:tcPr>
            <w:tcW w:w="1170" w:type="dxa"/>
            <w:shd w:val="clear" w:color="auto" w:fill="F2F2F2" w:themeFill="background1" w:themeFillShade="F2"/>
          </w:tcPr>
          <w:p w14:paraId="561316CA" w14:textId="7699A51E" w:rsidR="00B061C7" w:rsidRPr="00B061C7" w:rsidRDefault="00B061C7" w:rsidP="00B061C7">
            <w:pPr>
              <w:pStyle w:val="BodyText"/>
              <w:rPr>
                <w:b/>
                <w:bCs/>
              </w:rPr>
            </w:pPr>
            <w:r w:rsidRPr="00B061C7">
              <w:rPr>
                <w:b/>
                <w:bCs/>
              </w:rPr>
              <w:lastRenderedPageBreak/>
              <w:t>All members</w:t>
            </w:r>
          </w:p>
          <w:p w14:paraId="719644D9" w14:textId="77777777" w:rsidR="00B061C7" w:rsidRPr="00B061C7" w:rsidRDefault="00B061C7" w:rsidP="00B061C7">
            <w:pPr>
              <w:pStyle w:val="Point"/>
              <w:numPr>
                <w:ilvl w:val="0"/>
                <w:numId w:val="0"/>
              </w:numPr>
              <w:rPr>
                <w:b/>
                <w:bCs/>
              </w:rPr>
            </w:pPr>
          </w:p>
        </w:tc>
        <w:tc>
          <w:tcPr>
            <w:tcW w:w="8039" w:type="dxa"/>
          </w:tcPr>
          <w:p w14:paraId="20CC9B2E" w14:textId="77777777" w:rsidR="00B061C7" w:rsidRPr="004862EA" w:rsidRDefault="00B061C7" w:rsidP="003925C8">
            <w:pPr>
              <w:pStyle w:val="Point"/>
              <w:numPr>
                <w:ilvl w:val="0"/>
                <w:numId w:val="41"/>
              </w:numPr>
              <w:spacing w:before="40" w:after="40"/>
              <w:ind w:left="320" w:hanging="284"/>
            </w:pPr>
            <w:r w:rsidRPr="004862EA">
              <w:t>Ensure confidentiality is maintained throughout the process.</w:t>
            </w:r>
          </w:p>
          <w:p w14:paraId="6469FE90" w14:textId="77777777" w:rsidR="00B061C7" w:rsidRPr="004862EA" w:rsidRDefault="00B061C7" w:rsidP="003925C8">
            <w:pPr>
              <w:pStyle w:val="Point"/>
              <w:numPr>
                <w:ilvl w:val="0"/>
                <w:numId w:val="41"/>
              </w:numPr>
              <w:spacing w:before="40" w:after="40"/>
              <w:ind w:left="320" w:hanging="284"/>
            </w:pPr>
            <w:r w:rsidRPr="004862EA">
              <w:t>Actively contribute to and engage in the review and evaluation of the response.</w:t>
            </w:r>
          </w:p>
          <w:p w14:paraId="5157C5C2" w14:textId="77777777" w:rsidR="00B061C7" w:rsidRPr="004862EA" w:rsidRDefault="00B061C7" w:rsidP="003925C8">
            <w:pPr>
              <w:pStyle w:val="Point"/>
              <w:numPr>
                <w:ilvl w:val="0"/>
                <w:numId w:val="41"/>
              </w:numPr>
              <w:spacing w:before="40" w:after="40"/>
              <w:ind w:left="320" w:hanging="284"/>
            </w:pPr>
            <w:r w:rsidRPr="004862EA">
              <w:t>Share relevant and up-to-date information with all parties involved.</w:t>
            </w:r>
          </w:p>
          <w:p w14:paraId="2F4A8F73" w14:textId="77777777" w:rsidR="00B061C7" w:rsidRPr="004862EA" w:rsidRDefault="00B061C7" w:rsidP="003925C8">
            <w:pPr>
              <w:pStyle w:val="Point"/>
              <w:numPr>
                <w:ilvl w:val="0"/>
                <w:numId w:val="41"/>
              </w:numPr>
              <w:spacing w:before="40" w:after="40"/>
              <w:ind w:left="320" w:hanging="284"/>
            </w:pPr>
            <w:r w:rsidRPr="004862EA">
              <w:t>Advise on and ensure the availability of clinical and non-clinical support options, including resources such as pamphlets, posters, and help-seeking information.</w:t>
            </w:r>
          </w:p>
          <w:p w14:paraId="5A6DFECD" w14:textId="77777777" w:rsidR="00B061C7" w:rsidRPr="004862EA" w:rsidRDefault="00B061C7" w:rsidP="003925C8">
            <w:pPr>
              <w:pStyle w:val="Point"/>
              <w:numPr>
                <w:ilvl w:val="0"/>
                <w:numId w:val="41"/>
              </w:numPr>
              <w:spacing w:before="40" w:after="40"/>
              <w:ind w:left="320" w:hanging="284"/>
            </w:pPr>
            <w:r w:rsidRPr="004862EA">
              <w:t>Serve as a key point of contact for further assistance and provide referrals to appropriate services as necessary.</w:t>
            </w:r>
          </w:p>
          <w:p w14:paraId="2CDC2E3F" w14:textId="3035EF21" w:rsidR="00B061C7" w:rsidRPr="00B061C7" w:rsidRDefault="00B061C7" w:rsidP="003925C8">
            <w:pPr>
              <w:pStyle w:val="Point"/>
              <w:numPr>
                <w:ilvl w:val="0"/>
                <w:numId w:val="41"/>
              </w:numPr>
              <w:spacing w:before="40" w:after="40"/>
              <w:ind w:left="320" w:hanging="284"/>
            </w:pPr>
            <w:r w:rsidRPr="004862EA">
              <w:t>Remove any barriers to ensure the success of the response, making timely decisions to avoid unnecessary delays.</w:t>
            </w:r>
          </w:p>
        </w:tc>
      </w:tr>
    </w:tbl>
    <w:p w14:paraId="39351E7F" w14:textId="77777777" w:rsidR="004D3021" w:rsidRPr="004862EA" w:rsidRDefault="004D3021" w:rsidP="004D3021">
      <w:pPr>
        <w:pStyle w:val="Point"/>
        <w:numPr>
          <w:ilvl w:val="0"/>
          <w:numId w:val="0"/>
        </w:numPr>
        <w:ind w:left="284"/>
      </w:pPr>
    </w:p>
    <w:p w14:paraId="732BCDAE" w14:textId="019835A1" w:rsidR="002257DE" w:rsidRPr="00111E0F" w:rsidRDefault="002257DE" w:rsidP="00192FEA">
      <w:pPr>
        <w:pStyle w:val="NumberedHeading2"/>
      </w:pPr>
      <w:bookmarkStart w:id="94" w:name="_Toc219294892"/>
      <w:bookmarkStart w:id="95" w:name="_Toc219878410"/>
      <w:bookmarkStart w:id="96" w:name="_Toc232521325"/>
      <w:r w:rsidRPr="00111E0F">
        <w:t xml:space="preserve">Member </w:t>
      </w:r>
      <w:r w:rsidR="00111E0F" w:rsidRPr="00111E0F">
        <w:t>r</w:t>
      </w:r>
      <w:r w:rsidRPr="00111E0F">
        <w:t>esponsibilities</w:t>
      </w:r>
      <w:bookmarkEnd w:id="94"/>
      <w:bookmarkEnd w:id="95"/>
      <w:bookmarkEnd w:id="96"/>
    </w:p>
    <w:p w14:paraId="727E73AF" w14:textId="08C20965" w:rsidR="002257DE" w:rsidRPr="004862EA" w:rsidRDefault="002257DE" w:rsidP="00111E0F">
      <w:pPr>
        <w:pStyle w:val="BodyText"/>
      </w:pPr>
      <w:r w:rsidRPr="004862EA">
        <w:t>These responsibilities apply to all members of the Local Response Group</w:t>
      </w:r>
      <w:r w:rsidR="00BA4060">
        <w:t>:</w:t>
      </w:r>
    </w:p>
    <w:p w14:paraId="7828FAEE" w14:textId="77777777" w:rsidR="002257DE" w:rsidRPr="004862EA" w:rsidRDefault="002257DE" w:rsidP="00111E0F">
      <w:pPr>
        <w:pStyle w:val="Point"/>
      </w:pPr>
      <w:r w:rsidRPr="004862EA">
        <w:t>Ensure that the approaches and services provided are evidence-based and in line with best practices.</w:t>
      </w:r>
    </w:p>
    <w:p w14:paraId="572F6E20" w14:textId="77777777" w:rsidR="002257DE" w:rsidRPr="004862EA" w:rsidRDefault="002257DE" w:rsidP="00111E0F">
      <w:pPr>
        <w:pStyle w:val="Point"/>
      </w:pPr>
      <w:r w:rsidRPr="004862EA">
        <w:t>Attend meetings as required and participate in the review and evaluation process.</w:t>
      </w:r>
    </w:p>
    <w:p w14:paraId="51A0B098" w14:textId="77777777" w:rsidR="002257DE" w:rsidRPr="004862EA" w:rsidRDefault="002257DE" w:rsidP="00111E0F">
      <w:pPr>
        <w:pStyle w:val="Point"/>
      </w:pPr>
      <w:r w:rsidRPr="004862EA">
        <w:t>Use appropriate language to reduce stigma and promote awareness of support options.</w:t>
      </w:r>
    </w:p>
    <w:p w14:paraId="1CA3916F" w14:textId="524EFF6B" w:rsidR="002257DE" w:rsidRPr="004862EA" w:rsidRDefault="002257DE" w:rsidP="00111E0F">
      <w:pPr>
        <w:pStyle w:val="Point"/>
      </w:pPr>
      <w:r w:rsidRPr="004862EA">
        <w:t>Declare any conflicts of interest and engage in self-care as needed to maintain personal wellbeing.</w:t>
      </w:r>
    </w:p>
    <w:p w14:paraId="4A0F1D79" w14:textId="77777777" w:rsidR="002257DE" w:rsidRPr="00111E0F" w:rsidRDefault="002257DE" w:rsidP="00192FEA">
      <w:pPr>
        <w:pStyle w:val="NumberedHeading1"/>
      </w:pPr>
      <w:bookmarkStart w:id="97" w:name="_Toc219294893"/>
      <w:bookmarkStart w:id="98" w:name="_Toc219878411"/>
      <w:bookmarkStart w:id="99" w:name="_Toc232521326"/>
      <w:r w:rsidRPr="00111E0F">
        <w:t>Meetings</w:t>
      </w:r>
      <w:bookmarkEnd w:id="97"/>
      <w:bookmarkEnd w:id="98"/>
      <w:bookmarkEnd w:id="99"/>
    </w:p>
    <w:p w14:paraId="40EA961B" w14:textId="1A27A296" w:rsidR="002257DE" w:rsidRPr="00111E0F" w:rsidRDefault="002257DE" w:rsidP="00192FEA">
      <w:pPr>
        <w:pStyle w:val="NumberedHeading2"/>
      </w:pPr>
      <w:bookmarkStart w:id="100" w:name="_Toc219294894"/>
      <w:bookmarkStart w:id="101" w:name="_Toc219878412"/>
      <w:bookmarkStart w:id="102" w:name="_Toc232521327"/>
      <w:r w:rsidRPr="00111E0F">
        <w:t>Frequency</w:t>
      </w:r>
      <w:bookmarkEnd w:id="100"/>
      <w:bookmarkEnd w:id="101"/>
      <w:bookmarkEnd w:id="102"/>
      <w:r w:rsidRPr="00111E0F">
        <w:t xml:space="preserve"> </w:t>
      </w:r>
    </w:p>
    <w:p w14:paraId="028D59E9" w14:textId="6E622D3F" w:rsidR="002257DE" w:rsidRPr="004862EA" w:rsidRDefault="002257DE" w:rsidP="00111E0F">
      <w:pPr>
        <w:pStyle w:val="BodyText"/>
      </w:pPr>
      <w:r w:rsidRPr="004862EA">
        <w:t xml:space="preserve">Meetings will occur on a needs basis if the </w:t>
      </w:r>
      <w:r w:rsidR="00BA4060">
        <w:t>p</w:t>
      </w:r>
      <w:r w:rsidRPr="004862EA">
        <w:t xml:space="preserve">rotocol is activated. </w:t>
      </w:r>
    </w:p>
    <w:p w14:paraId="03BEF9CB" w14:textId="4D105AD3" w:rsidR="002257DE" w:rsidRPr="004862EA" w:rsidRDefault="002257DE" w:rsidP="00111E0F">
      <w:pPr>
        <w:pStyle w:val="BodyText"/>
      </w:pPr>
      <w:r w:rsidRPr="004862EA">
        <w:t>If the protocol is not activated within 12</w:t>
      </w:r>
      <w:r w:rsidR="00BA4060">
        <w:t>-</w:t>
      </w:r>
      <w:r w:rsidRPr="004862EA">
        <w:t>months, a meeting is to be arranged to review the protocol to ensure it is up</w:t>
      </w:r>
      <w:r w:rsidR="00BA4060">
        <w:t>-</w:t>
      </w:r>
      <w:r w:rsidRPr="004862EA">
        <w:t>to</w:t>
      </w:r>
      <w:r w:rsidR="00BA4060">
        <w:t>-</w:t>
      </w:r>
      <w:r w:rsidRPr="004862EA">
        <w:t xml:space="preserve">date. </w:t>
      </w:r>
      <w:r w:rsidR="00192FEA">
        <w:br/>
      </w:r>
    </w:p>
    <w:p w14:paraId="5081926D" w14:textId="4B480B68" w:rsidR="002257DE" w:rsidRPr="00111E0F" w:rsidRDefault="002257DE" w:rsidP="00192FEA">
      <w:pPr>
        <w:pStyle w:val="NumberedHeading1"/>
      </w:pPr>
      <w:bookmarkStart w:id="103" w:name="_Toc219294895"/>
      <w:bookmarkStart w:id="104" w:name="_Toc219878413"/>
      <w:bookmarkStart w:id="105" w:name="_Toc232521328"/>
      <w:r w:rsidRPr="00111E0F">
        <w:t>Evaluation</w:t>
      </w:r>
      <w:bookmarkEnd w:id="103"/>
      <w:bookmarkEnd w:id="104"/>
      <w:bookmarkEnd w:id="105"/>
      <w:r w:rsidRPr="00111E0F">
        <w:t xml:space="preserve"> </w:t>
      </w:r>
    </w:p>
    <w:p w14:paraId="15DB3A7B" w14:textId="77777777" w:rsidR="002257DE" w:rsidRPr="004862EA" w:rsidRDefault="002257DE" w:rsidP="00111E0F">
      <w:pPr>
        <w:pStyle w:val="BodyText"/>
      </w:pPr>
      <w:r w:rsidRPr="004862EA">
        <w:t>The Local Response Group agrees to review the protocol:</w:t>
      </w:r>
    </w:p>
    <w:p w14:paraId="165F318A" w14:textId="77777777" w:rsidR="002257DE" w:rsidRPr="004862EA" w:rsidRDefault="002257DE" w:rsidP="00111E0F">
      <w:pPr>
        <w:pStyle w:val="Point"/>
      </w:pPr>
      <w:r w:rsidRPr="004862EA">
        <w:t>Following the deactivation of a response</w:t>
      </w:r>
    </w:p>
    <w:p w14:paraId="5CFC3F17" w14:textId="713354BF" w:rsidR="002257DE" w:rsidRPr="004862EA" w:rsidRDefault="002257DE" w:rsidP="00111E0F">
      <w:pPr>
        <w:pStyle w:val="Point"/>
      </w:pPr>
      <w:r w:rsidRPr="004862EA">
        <w:t>Annually, if a response is not activated within a 12-month period</w:t>
      </w:r>
      <w:r w:rsidR="00111E0F">
        <w:t>.</w:t>
      </w:r>
    </w:p>
    <w:p w14:paraId="13C90004" w14:textId="2D75BB01" w:rsidR="009119FB" w:rsidRPr="00881ED2" w:rsidRDefault="00A679C0" w:rsidP="00A679C0">
      <w:pPr>
        <w:rPr>
          <w:rStyle w:val="SubtleEmphasis"/>
          <w:color w:val="000000" w:themeColor="text1"/>
        </w:rPr>
      </w:pPr>
      <w:r w:rsidRPr="00881ED2">
        <w:rPr>
          <w:rStyle w:val="SubtleEmphasis"/>
          <w:color w:val="000000" w:themeColor="text1"/>
        </w:rPr>
        <w:t>(r</w:t>
      </w:r>
      <w:r w:rsidR="002257DE" w:rsidRPr="00881ED2">
        <w:rPr>
          <w:rStyle w:val="SubtleEmphasis"/>
          <w:color w:val="000000" w:themeColor="text1"/>
        </w:rPr>
        <w:t>efer to</w:t>
      </w:r>
      <w:r w:rsidR="002257DE" w:rsidRPr="000A158D">
        <w:rPr>
          <w:rStyle w:val="SubtleEmphasis"/>
          <w:i w:val="0"/>
          <w:color w:val="000000" w:themeColor="text1"/>
        </w:rPr>
        <w:t xml:space="preserve"> </w:t>
      </w:r>
      <w:hyperlink w:anchor="Appendix_11" w:history="1">
        <w:r w:rsidR="00B7660B" w:rsidRPr="000A158D">
          <w:rPr>
            <w:rStyle w:val="Hyperlink"/>
            <w:rFonts w:ascii="Aptos" w:hAnsi="Aptos"/>
            <w:i/>
          </w:rPr>
          <w:t>A</w:t>
        </w:r>
        <w:r w:rsidR="002257DE" w:rsidRPr="000A158D">
          <w:rPr>
            <w:rStyle w:val="Hyperlink"/>
            <w:rFonts w:ascii="Aptos" w:hAnsi="Aptos"/>
            <w:i/>
          </w:rPr>
          <w:t>ppendix 11</w:t>
        </w:r>
      </w:hyperlink>
      <w:r w:rsidR="002257DE">
        <w:rPr>
          <w:rStyle w:val="SubtleEmphasis"/>
          <w:color w:val="000000" w:themeColor="text1"/>
        </w:rPr>
        <w:t xml:space="preserve"> </w:t>
      </w:r>
      <w:r w:rsidR="002257DE" w:rsidRPr="00881ED2">
        <w:rPr>
          <w:rStyle w:val="SubtleEmphasis"/>
          <w:color w:val="000000" w:themeColor="text1"/>
        </w:rPr>
        <w:t>for an evaluation template</w:t>
      </w:r>
      <w:r w:rsidRPr="00881ED2">
        <w:rPr>
          <w:rStyle w:val="SubtleEmphasis"/>
          <w:color w:val="000000" w:themeColor="text1"/>
        </w:rPr>
        <w:t>)</w:t>
      </w:r>
    </w:p>
    <w:p w14:paraId="5623D7E0" w14:textId="77777777" w:rsidR="009119FB" w:rsidRDefault="009119FB" w:rsidP="00F212F8">
      <w:pPr>
        <w:pStyle w:val="BodyText"/>
      </w:pPr>
    </w:p>
    <w:p w14:paraId="7BEF80D2" w14:textId="14DFB6E4" w:rsidR="005A766C" w:rsidRPr="00EF2CBD" w:rsidRDefault="002257DE" w:rsidP="005A766C">
      <w:pPr>
        <w:pStyle w:val="Subtitle"/>
        <w:rPr>
          <w:rFonts w:ascii="Arial" w:hAnsi="Arial" w:cs="Arial"/>
        </w:rPr>
      </w:pPr>
      <w:r w:rsidRPr="001A2F37">
        <w:br w:type="column"/>
      </w:r>
      <w:r w:rsidR="006E44DD">
        <w:rPr>
          <w:rFonts w:ascii="Arial" w:hAnsi="Arial" w:cs="Arial"/>
        </w:rPr>
        <w:lastRenderedPageBreak/>
        <w:t xml:space="preserve"> </w:t>
      </w:r>
      <w:bookmarkStart w:id="106" w:name="_Toc232521329"/>
      <w:bookmarkStart w:id="107" w:name="Appendix_6"/>
      <w:r w:rsidRPr="004862EA">
        <w:t xml:space="preserve">Appendix </w:t>
      </w:r>
      <w:r w:rsidR="002177E9">
        <w:t>3</w:t>
      </w:r>
      <w:bookmarkEnd w:id="106"/>
      <w:r w:rsidRPr="004862EA">
        <w:t xml:space="preserve"> </w:t>
      </w:r>
      <w:bookmarkEnd w:id="107"/>
    </w:p>
    <w:p w14:paraId="02964FAE" w14:textId="08D55A22" w:rsidR="002257DE" w:rsidRPr="004862EA" w:rsidRDefault="002257DE" w:rsidP="005A766C">
      <w:pPr>
        <w:pStyle w:val="Subtitle"/>
      </w:pPr>
      <w:bookmarkStart w:id="108" w:name="_Toc219294908"/>
      <w:bookmarkStart w:id="109" w:name="_Toc219878415"/>
      <w:bookmarkStart w:id="110" w:name="_Toc232521330"/>
      <w:r w:rsidRPr="004862EA">
        <w:t xml:space="preserve">Governance </w:t>
      </w:r>
      <w:r w:rsidR="00577421">
        <w:t>and c</w:t>
      </w:r>
      <w:r w:rsidRPr="004862EA">
        <w:t>ompliance</w:t>
      </w:r>
      <w:bookmarkEnd w:id="108"/>
      <w:bookmarkEnd w:id="109"/>
      <w:bookmarkEnd w:id="110"/>
      <w:r w:rsidRPr="004862EA">
        <w:t xml:space="preserve"> </w:t>
      </w:r>
    </w:p>
    <w:tbl>
      <w:tblPr>
        <w:tblStyle w:val="TableGrid"/>
        <w:tblW w:w="0" w:type="auto"/>
        <w:tblLook w:val="04A0" w:firstRow="1" w:lastRow="0" w:firstColumn="1" w:lastColumn="0" w:noHBand="0" w:noVBand="1"/>
      </w:tblPr>
      <w:tblGrid>
        <w:gridCol w:w="1696"/>
        <w:gridCol w:w="8158"/>
      </w:tblGrid>
      <w:tr w:rsidR="005A766C" w:rsidRPr="005A766C" w14:paraId="347712F7" w14:textId="6FAD2043" w:rsidTr="00B70360">
        <w:tc>
          <w:tcPr>
            <w:tcW w:w="1696" w:type="dxa"/>
            <w:shd w:val="clear" w:color="auto" w:fill="F2F2F2" w:themeFill="background1" w:themeFillShade="F2"/>
          </w:tcPr>
          <w:p w14:paraId="1C744B3D" w14:textId="77777777" w:rsidR="005A766C" w:rsidRPr="005A766C" w:rsidRDefault="005A766C">
            <w:pPr>
              <w:pStyle w:val="Heading5"/>
              <w:rPr>
                <w:b/>
                <w:bCs/>
              </w:rPr>
            </w:pPr>
            <w:r w:rsidRPr="005A766C">
              <w:rPr>
                <w:b/>
                <w:bCs/>
              </w:rPr>
              <w:t>Compliance with statutory obligations</w:t>
            </w:r>
          </w:p>
        </w:tc>
        <w:tc>
          <w:tcPr>
            <w:tcW w:w="8158" w:type="dxa"/>
          </w:tcPr>
          <w:p w14:paraId="5FBB9077" w14:textId="0158AF19" w:rsidR="005A766C" w:rsidRPr="005A766C" w:rsidRDefault="005A766C">
            <w:pPr>
              <w:pStyle w:val="BodyText"/>
              <w:rPr>
                <w:b/>
                <w:bCs/>
              </w:rPr>
            </w:pPr>
            <w:r w:rsidRPr="005A766C">
              <w:t>All key stakeholders should ensure that in the activation of</w:t>
            </w:r>
            <w:r w:rsidR="00A93340">
              <w:t xml:space="preserve"> this </w:t>
            </w:r>
            <w:r w:rsidR="00C45663">
              <w:t>protocol</w:t>
            </w:r>
            <w:r w:rsidR="00C45663" w:rsidRPr="005A766C">
              <w:rPr>
                <w:rStyle w:val="CommentReference"/>
                <w:sz w:val="22"/>
                <w:szCs w:val="22"/>
              </w:rPr>
              <w:t xml:space="preserve"> </w:t>
            </w:r>
            <w:r w:rsidR="00C45663" w:rsidRPr="005A766C">
              <w:t>and</w:t>
            </w:r>
            <w:r w:rsidRPr="005A766C">
              <w:t xml:space="preserve"> in any dealings with a suicide incident, they comply with all their statutory obligations, including but not limited to the Mental Health Act 2014 (Vic), Coroners Act 2008 (Vic), Privacy Act 1988 (Cth), Health Records Act 2001 (Vic) and Information Privacy Act 2000 (Vic).</w:t>
            </w:r>
          </w:p>
        </w:tc>
      </w:tr>
      <w:tr w:rsidR="005A766C" w:rsidRPr="005A766C" w14:paraId="08C025B2" w14:textId="183BBEBA" w:rsidTr="00B70360">
        <w:tc>
          <w:tcPr>
            <w:tcW w:w="1696" w:type="dxa"/>
            <w:shd w:val="clear" w:color="auto" w:fill="F2F2F2" w:themeFill="background1" w:themeFillShade="F2"/>
          </w:tcPr>
          <w:p w14:paraId="10EDAADA" w14:textId="77777777" w:rsidR="005A766C" w:rsidRPr="005A766C" w:rsidRDefault="005A766C">
            <w:pPr>
              <w:pStyle w:val="Heading5"/>
              <w:rPr>
                <w:b/>
                <w:bCs/>
              </w:rPr>
            </w:pPr>
            <w:r w:rsidRPr="005A766C">
              <w:rPr>
                <w:b/>
                <w:bCs/>
              </w:rPr>
              <w:t>Privacy, confidentiality and duty of care</w:t>
            </w:r>
          </w:p>
        </w:tc>
        <w:tc>
          <w:tcPr>
            <w:tcW w:w="8158" w:type="dxa"/>
          </w:tcPr>
          <w:p w14:paraId="4710991F" w14:textId="049DB1CC" w:rsidR="005A766C" w:rsidRPr="005A766C" w:rsidRDefault="005A766C">
            <w:pPr>
              <w:pStyle w:val="BodyText"/>
              <w:rPr>
                <w:b/>
                <w:bCs/>
              </w:rPr>
            </w:pPr>
            <w:r w:rsidRPr="005A766C">
              <w:t>Throughout the activation of</w:t>
            </w:r>
            <w:r w:rsidR="00417B00">
              <w:t xml:space="preserve"> the </w:t>
            </w:r>
            <w:r w:rsidR="001625B8">
              <w:t>protocol a</w:t>
            </w:r>
            <w:r w:rsidRPr="005A766C">
              <w:t>nd in the course of any activities undertaken in accordance with the protocol, the Response Coordinator and other key stakeholders must ensure that the personal information of individuals is protected and dealt with in accordance with all applicable privacy legislation and confidentiality obligations.</w:t>
            </w:r>
          </w:p>
        </w:tc>
      </w:tr>
      <w:tr w:rsidR="005A766C" w:rsidRPr="005A766C" w14:paraId="59EC8CD7" w14:textId="0A971C51" w:rsidTr="00B70360">
        <w:tc>
          <w:tcPr>
            <w:tcW w:w="1696" w:type="dxa"/>
            <w:shd w:val="clear" w:color="auto" w:fill="F2F2F2" w:themeFill="background1" w:themeFillShade="F2"/>
          </w:tcPr>
          <w:p w14:paraId="76313C8B" w14:textId="77777777" w:rsidR="005A766C" w:rsidRPr="005A766C" w:rsidRDefault="005A766C">
            <w:pPr>
              <w:pStyle w:val="Heading5"/>
              <w:rPr>
                <w:b/>
                <w:bCs/>
              </w:rPr>
            </w:pPr>
            <w:r w:rsidRPr="005A766C">
              <w:rPr>
                <w:b/>
                <w:bCs/>
              </w:rPr>
              <w:t>Deceased persons</w:t>
            </w:r>
          </w:p>
        </w:tc>
        <w:tc>
          <w:tcPr>
            <w:tcW w:w="8158" w:type="dxa"/>
          </w:tcPr>
          <w:p w14:paraId="044ABE98" w14:textId="77777777" w:rsidR="005A766C" w:rsidRDefault="005A766C">
            <w:pPr>
              <w:pStyle w:val="BodyText"/>
            </w:pPr>
            <w:r w:rsidRPr="005A766C">
              <w:t>Although the Privacy Act 1988 (Cth), Health Records Act 2001 (Vic) and Information Privacy Act 2000 (Vic) (“Privacy Acts”) do not apply to deceased individuals, all key stakeholders performing a function under this Communication Protocol shall treat personal, health and sensitive information of deceased persons with respect.</w:t>
            </w:r>
          </w:p>
          <w:p w14:paraId="62260AC4" w14:textId="427E6E6A" w:rsidR="005A766C" w:rsidRPr="005A766C" w:rsidRDefault="005A766C">
            <w:pPr>
              <w:pStyle w:val="BodyText"/>
              <w:rPr>
                <w:b/>
                <w:bCs/>
              </w:rPr>
            </w:pPr>
            <w:r w:rsidRPr="005A766C">
              <w:t>Section 346 of the Mental Health Act 2014 (Vic) imposes restrictions regarding the disclosure of health information about individuals (whether deceased or not) on mental health service providers, as well as their employees, officers, contractors and volunteers (whether current or former). Key stakeholders should ensure they comply with those, and all other, obligations under the Mental Health Act 2014 (Vic) at all times.</w:t>
            </w:r>
          </w:p>
        </w:tc>
      </w:tr>
      <w:tr w:rsidR="005A766C" w:rsidRPr="005A766C" w14:paraId="6F0440CB" w14:textId="46808E0D" w:rsidTr="00B70360">
        <w:tc>
          <w:tcPr>
            <w:tcW w:w="1696" w:type="dxa"/>
            <w:shd w:val="clear" w:color="auto" w:fill="F2F2F2" w:themeFill="background1" w:themeFillShade="F2"/>
          </w:tcPr>
          <w:p w14:paraId="1E3EEC84" w14:textId="77777777" w:rsidR="005A766C" w:rsidRPr="005A766C" w:rsidRDefault="005A766C">
            <w:pPr>
              <w:pStyle w:val="Heading5"/>
              <w:rPr>
                <w:b/>
                <w:bCs/>
              </w:rPr>
            </w:pPr>
            <w:r w:rsidRPr="005A766C">
              <w:rPr>
                <w:b/>
                <w:bCs/>
              </w:rPr>
              <w:t>Living persons</w:t>
            </w:r>
          </w:p>
        </w:tc>
        <w:tc>
          <w:tcPr>
            <w:tcW w:w="8158" w:type="dxa"/>
          </w:tcPr>
          <w:p w14:paraId="1D4D5536" w14:textId="77777777" w:rsidR="005A766C" w:rsidRPr="005A766C" w:rsidRDefault="005A766C" w:rsidP="005A766C">
            <w:pPr>
              <w:pStyle w:val="BodyText"/>
            </w:pPr>
            <w:r w:rsidRPr="005A766C">
              <w:t>Key stakeholders may collect, use, and disclose personal information, health information and sensitive information about, for example, family members of victims of a suicide incident.</w:t>
            </w:r>
          </w:p>
          <w:p w14:paraId="3ACABDC7" w14:textId="77777777" w:rsidR="005A766C" w:rsidRPr="005A766C" w:rsidRDefault="005A766C" w:rsidP="005A766C">
            <w:pPr>
              <w:pStyle w:val="BodyText"/>
            </w:pPr>
            <w:r w:rsidRPr="005A766C">
              <w:t>For the purposes of the Privacy Act 1988 (Cth), ‘personal information’ includes information or an opinion that can be used to identify an individual, and can include a name, address, date of birth as well as sensitive information. ‘Sensitive information’ includes information relating to health, religion, race or ethnic origin.</w:t>
            </w:r>
          </w:p>
          <w:p w14:paraId="4CD6608A" w14:textId="0EDF47DF" w:rsidR="005A766C" w:rsidRPr="005A766C" w:rsidRDefault="005A766C" w:rsidP="005A766C">
            <w:pPr>
              <w:pStyle w:val="BodyText"/>
              <w:rPr>
                <w:b/>
                <w:bCs/>
              </w:rPr>
            </w:pPr>
            <w:r w:rsidRPr="005A766C">
              <w:t>The key stakeholders should ensure that, where necessary, they act in accordance with the relevant Privacy Acts (along with the privacy principles under the Privacy Acts), the Mental Health Act 2014 (Vic), as well as their privacy policies, at all times.</w:t>
            </w:r>
          </w:p>
        </w:tc>
      </w:tr>
      <w:tr w:rsidR="005A766C" w:rsidRPr="005A766C" w14:paraId="4625657D" w14:textId="3B5A8B73" w:rsidTr="00B70360">
        <w:tc>
          <w:tcPr>
            <w:tcW w:w="1696" w:type="dxa"/>
            <w:shd w:val="clear" w:color="auto" w:fill="F2F2F2" w:themeFill="background1" w:themeFillShade="F2"/>
          </w:tcPr>
          <w:p w14:paraId="06715DBA" w14:textId="77777777" w:rsidR="005A766C" w:rsidRPr="005A766C" w:rsidRDefault="005A766C">
            <w:pPr>
              <w:pStyle w:val="Heading5"/>
              <w:rPr>
                <w:b/>
                <w:bCs/>
              </w:rPr>
            </w:pPr>
            <w:r w:rsidRPr="005A766C">
              <w:rPr>
                <w:b/>
                <w:bCs/>
              </w:rPr>
              <w:t>Alignment with existing protocols</w:t>
            </w:r>
          </w:p>
        </w:tc>
        <w:tc>
          <w:tcPr>
            <w:tcW w:w="8158" w:type="dxa"/>
          </w:tcPr>
          <w:p w14:paraId="77334E86" w14:textId="77777777" w:rsidR="005A766C" w:rsidRPr="005A766C" w:rsidRDefault="005A766C" w:rsidP="005A766C">
            <w:pPr>
              <w:pStyle w:val="BodyText"/>
            </w:pPr>
            <w:r w:rsidRPr="005A766C">
              <w:t>The roles and responsibilities at each level are outlined in this section. It is important to note that the Postvention Protocol has been designed to complement existing organisational processes and procedures in the event of a suicide and promote coordination between agencies.</w:t>
            </w:r>
          </w:p>
          <w:p w14:paraId="06586FE7" w14:textId="77777777" w:rsidR="005A766C" w:rsidRPr="005A766C" w:rsidRDefault="005A766C" w:rsidP="005A766C">
            <w:pPr>
              <w:pStyle w:val="BodyText"/>
            </w:pPr>
            <w:r w:rsidRPr="005A766C">
              <w:t xml:space="preserve">It is not intended to duplicate or take the place of existing protocols, should there be any. </w:t>
            </w:r>
          </w:p>
          <w:p w14:paraId="1BA47BD1" w14:textId="09C99B1B" w:rsidR="005A766C" w:rsidRPr="005A766C" w:rsidRDefault="005A766C" w:rsidP="005A766C">
            <w:pPr>
              <w:pStyle w:val="BodyText"/>
              <w:rPr>
                <w:b/>
                <w:bCs/>
              </w:rPr>
            </w:pPr>
            <w:r w:rsidRPr="005A766C">
              <w:t>The use of this protocol framework supports consistent approach across the region and ensures that all communities receive a level of postvention response activity.</w:t>
            </w:r>
          </w:p>
        </w:tc>
      </w:tr>
    </w:tbl>
    <w:p w14:paraId="6DD2AC77" w14:textId="77777777" w:rsidR="005A766C" w:rsidRDefault="005A766C" w:rsidP="00F212F8">
      <w:pPr>
        <w:pStyle w:val="Heading2"/>
      </w:pPr>
    </w:p>
    <w:p w14:paraId="7813B533" w14:textId="37E97FC8" w:rsidR="002257DE" w:rsidRPr="00762DAA" w:rsidRDefault="005A766C" w:rsidP="00762DAA">
      <w:pPr>
        <w:pStyle w:val="BodyText"/>
        <w:rPr>
          <w:rFonts w:eastAsiaTheme="majorEastAsia" w:cstheme="majorBidi"/>
          <w:color w:val="003D69"/>
          <w:szCs w:val="26"/>
        </w:rPr>
      </w:pPr>
      <w:r>
        <w:br w:type="page"/>
      </w:r>
    </w:p>
    <w:p w14:paraId="43318C3B" w14:textId="477BA97B" w:rsidR="00AF240E" w:rsidRDefault="002257DE" w:rsidP="00AF240E">
      <w:pPr>
        <w:pStyle w:val="Subtitle"/>
      </w:pPr>
      <w:bookmarkStart w:id="111" w:name="Appendix_8"/>
      <w:bookmarkStart w:id="112" w:name="_Toc232521331"/>
      <w:r w:rsidRPr="004862EA">
        <w:lastRenderedPageBreak/>
        <w:t xml:space="preserve">Appendix </w:t>
      </w:r>
      <w:bookmarkEnd w:id="111"/>
      <w:r w:rsidR="002177E9">
        <w:t>4</w:t>
      </w:r>
      <w:bookmarkEnd w:id="112"/>
    </w:p>
    <w:p w14:paraId="271B4D88" w14:textId="6C4C38F2" w:rsidR="002257DE" w:rsidRPr="004862EA" w:rsidRDefault="002257DE" w:rsidP="00AF240E">
      <w:pPr>
        <w:pStyle w:val="Subtitle"/>
      </w:pPr>
      <w:bookmarkStart w:id="113" w:name="_Toc219294912"/>
      <w:bookmarkStart w:id="114" w:name="_Toc219878417"/>
      <w:bookmarkStart w:id="115" w:name="_Toc232521332"/>
      <w:r w:rsidRPr="004862EA">
        <w:t xml:space="preserve">Community </w:t>
      </w:r>
      <w:r w:rsidR="009F0E49" w:rsidRPr="004862EA">
        <w:t>information resources</w:t>
      </w:r>
      <w:bookmarkEnd w:id="113"/>
      <w:bookmarkEnd w:id="114"/>
      <w:bookmarkEnd w:id="115"/>
      <w:r w:rsidR="009F0E49" w:rsidRPr="004862EA">
        <w:t xml:space="preserve"> </w:t>
      </w:r>
    </w:p>
    <w:tbl>
      <w:tblPr>
        <w:tblStyle w:val="TableGrid"/>
        <w:tblW w:w="9854" w:type="dxa"/>
        <w:tblLook w:val="04A0" w:firstRow="1" w:lastRow="0" w:firstColumn="1" w:lastColumn="0" w:noHBand="0" w:noVBand="1"/>
      </w:tblPr>
      <w:tblGrid>
        <w:gridCol w:w="1433"/>
        <w:gridCol w:w="4277"/>
        <w:gridCol w:w="4144"/>
      </w:tblGrid>
      <w:tr w:rsidR="009056F6" w:rsidRPr="004862EA" w14:paraId="1CD8B58B" w14:textId="77777777" w:rsidTr="006718A1">
        <w:tc>
          <w:tcPr>
            <w:tcW w:w="0" w:type="auto"/>
            <w:gridSpan w:val="3"/>
            <w:shd w:val="clear" w:color="auto" w:fill="003D69" w:themeFill="text2"/>
          </w:tcPr>
          <w:p w14:paraId="62A631FE" w14:textId="1F94D5DF" w:rsidR="009056F6" w:rsidRPr="009056F6" w:rsidRDefault="009056F6" w:rsidP="00AF240E">
            <w:pPr>
              <w:pStyle w:val="BodyText"/>
              <w:rPr>
                <w:b/>
                <w:bCs/>
                <w:sz w:val="20"/>
                <w:szCs w:val="20"/>
              </w:rPr>
            </w:pPr>
            <w:r w:rsidRPr="009056F6">
              <w:rPr>
                <w:b/>
                <w:bCs/>
                <w:sz w:val="20"/>
                <w:szCs w:val="20"/>
              </w:rPr>
              <w:t>Types of support</w:t>
            </w:r>
          </w:p>
        </w:tc>
      </w:tr>
      <w:tr w:rsidR="002257DE" w:rsidRPr="004862EA" w14:paraId="30DA8D19" w14:textId="56F94BC4" w:rsidTr="0033733B">
        <w:tc>
          <w:tcPr>
            <w:tcW w:w="1433" w:type="dxa"/>
            <w:vMerge w:val="restart"/>
            <w:shd w:val="clear" w:color="auto" w:fill="F2F2F2" w:themeFill="background1" w:themeFillShade="F2"/>
          </w:tcPr>
          <w:p w14:paraId="5D7A1DEA" w14:textId="2464BF2E" w:rsidR="002257DE" w:rsidRPr="009056F6" w:rsidRDefault="002257DE" w:rsidP="00AF240E">
            <w:pPr>
              <w:pStyle w:val="BodyText"/>
              <w:rPr>
                <w:b/>
                <w:sz w:val="20"/>
                <w:szCs w:val="20"/>
              </w:rPr>
            </w:pPr>
            <w:r w:rsidRPr="009056F6">
              <w:rPr>
                <w:b/>
                <w:sz w:val="20"/>
                <w:szCs w:val="20"/>
              </w:rPr>
              <w:t xml:space="preserve">Bereavement </w:t>
            </w:r>
          </w:p>
        </w:tc>
        <w:tc>
          <w:tcPr>
            <w:tcW w:w="4658" w:type="dxa"/>
          </w:tcPr>
          <w:p w14:paraId="76C268E0" w14:textId="77777777" w:rsidR="00AF240E" w:rsidRPr="009F0E49" w:rsidRDefault="00AF240E" w:rsidP="00AF240E">
            <w:pPr>
              <w:pStyle w:val="BodyText"/>
              <w:rPr>
                <w:sz w:val="20"/>
                <w:szCs w:val="20"/>
              </w:rPr>
            </w:pPr>
            <w:r w:rsidRPr="009F0E49">
              <w:rPr>
                <w:sz w:val="20"/>
                <w:szCs w:val="20"/>
              </w:rPr>
              <w:t xml:space="preserve">Australian Centre for Grief and Bereavement </w:t>
            </w:r>
          </w:p>
          <w:p w14:paraId="4F67A478" w14:textId="43285257" w:rsidR="00AF240E" w:rsidRPr="009056F6" w:rsidRDefault="00AF240E" w:rsidP="009056F6">
            <w:pPr>
              <w:pStyle w:val="BodyText"/>
              <w:rPr>
                <w:i/>
                <w:sz w:val="20"/>
                <w:szCs w:val="20"/>
              </w:rPr>
            </w:pPr>
            <w:r w:rsidRPr="009F0E49">
              <w:rPr>
                <w:i/>
                <w:iCs/>
                <w:sz w:val="20"/>
                <w:szCs w:val="20"/>
              </w:rPr>
              <w:t>Provides information about grief and support for people who are grieving.</w:t>
            </w:r>
          </w:p>
        </w:tc>
        <w:tc>
          <w:tcPr>
            <w:tcW w:w="3763" w:type="dxa"/>
          </w:tcPr>
          <w:p w14:paraId="55E55BDA" w14:textId="3BBFE4DA" w:rsidR="009056F6" w:rsidRPr="009F0E49" w:rsidRDefault="009056F6" w:rsidP="00AF240E">
            <w:pPr>
              <w:pStyle w:val="BodyText"/>
              <w:rPr>
                <w:sz w:val="20"/>
                <w:szCs w:val="20"/>
              </w:rPr>
            </w:pPr>
            <w:hyperlink r:id="rId24" w:history="1">
              <w:r w:rsidRPr="009056F6">
                <w:rPr>
                  <w:rStyle w:val="Hyperlink"/>
                  <w:sz w:val="20"/>
                  <w:szCs w:val="20"/>
                </w:rPr>
                <w:t>www.grief.org.au</w:t>
              </w:r>
            </w:hyperlink>
          </w:p>
        </w:tc>
      </w:tr>
      <w:tr w:rsidR="002257DE" w:rsidRPr="004862EA" w14:paraId="60A4B535" w14:textId="76330AF2" w:rsidTr="0033733B">
        <w:tc>
          <w:tcPr>
            <w:tcW w:w="1433" w:type="dxa"/>
            <w:vMerge/>
            <w:shd w:val="clear" w:color="auto" w:fill="F2F2F2" w:themeFill="background1" w:themeFillShade="F2"/>
          </w:tcPr>
          <w:p w14:paraId="74439B2B" w14:textId="13A83210" w:rsidR="002257DE" w:rsidRPr="009056F6" w:rsidRDefault="002257DE" w:rsidP="009F0E49">
            <w:pPr>
              <w:pStyle w:val="BodyText"/>
              <w:rPr>
                <w:b/>
                <w:sz w:val="20"/>
                <w:szCs w:val="20"/>
              </w:rPr>
            </w:pPr>
          </w:p>
        </w:tc>
        <w:tc>
          <w:tcPr>
            <w:tcW w:w="4658" w:type="dxa"/>
          </w:tcPr>
          <w:p w14:paraId="1D028B57" w14:textId="77777777" w:rsidR="00AF240E" w:rsidRPr="009F0E49" w:rsidRDefault="00AF240E" w:rsidP="00AF240E">
            <w:pPr>
              <w:pStyle w:val="BodyText"/>
              <w:rPr>
                <w:sz w:val="20"/>
                <w:szCs w:val="20"/>
              </w:rPr>
            </w:pPr>
            <w:r w:rsidRPr="009F0E49">
              <w:rPr>
                <w:sz w:val="20"/>
                <w:szCs w:val="20"/>
              </w:rPr>
              <w:t xml:space="preserve">Compassionate Friends </w:t>
            </w:r>
          </w:p>
          <w:p w14:paraId="1A3C3AAE" w14:textId="02FD2FFA" w:rsidR="00AF240E" w:rsidRPr="009056F6" w:rsidRDefault="00AF240E" w:rsidP="00AF240E">
            <w:pPr>
              <w:pStyle w:val="BodyText"/>
              <w:rPr>
                <w:i/>
                <w:sz w:val="20"/>
                <w:szCs w:val="20"/>
              </w:rPr>
            </w:pPr>
            <w:r w:rsidRPr="009F0E49">
              <w:rPr>
                <w:i/>
                <w:iCs/>
                <w:sz w:val="20"/>
                <w:szCs w:val="20"/>
              </w:rPr>
              <w:t>Supports parents, siblings and grandparents after the loss of a child.</w:t>
            </w:r>
          </w:p>
        </w:tc>
        <w:tc>
          <w:tcPr>
            <w:tcW w:w="3763" w:type="dxa"/>
          </w:tcPr>
          <w:p w14:paraId="27A0AE7A" w14:textId="77777777" w:rsidR="009056F6" w:rsidRPr="009F0E49" w:rsidRDefault="009056F6" w:rsidP="009056F6">
            <w:pPr>
              <w:pStyle w:val="BodyText"/>
              <w:rPr>
                <w:sz w:val="20"/>
                <w:szCs w:val="20"/>
              </w:rPr>
            </w:pPr>
            <w:r w:rsidRPr="009F0E49">
              <w:rPr>
                <w:sz w:val="20"/>
                <w:szCs w:val="20"/>
              </w:rPr>
              <w:t>1300 064 068</w:t>
            </w:r>
          </w:p>
          <w:p w14:paraId="4D9F585D" w14:textId="5A5258E8" w:rsidR="009056F6" w:rsidRPr="009F0E49" w:rsidRDefault="009056F6" w:rsidP="009056F6">
            <w:pPr>
              <w:pStyle w:val="BodyText"/>
              <w:rPr>
                <w:sz w:val="20"/>
                <w:szCs w:val="20"/>
              </w:rPr>
            </w:pPr>
            <w:hyperlink r:id="rId25" w:history="1">
              <w:r w:rsidRPr="009F0E49">
                <w:rPr>
                  <w:rStyle w:val="Hyperlink"/>
                  <w:sz w:val="20"/>
                  <w:szCs w:val="20"/>
                </w:rPr>
                <w:t>http://www.compassionatefriendsqld.org.au/</w:t>
              </w:r>
            </w:hyperlink>
          </w:p>
        </w:tc>
      </w:tr>
      <w:tr w:rsidR="002257DE" w:rsidRPr="004862EA" w14:paraId="1FFCE9D9" w14:textId="4E651FD3" w:rsidTr="0033733B">
        <w:tc>
          <w:tcPr>
            <w:tcW w:w="1433" w:type="dxa"/>
            <w:vMerge/>
            <w:shd w:val="clear" w:color="auto" w:fill="F2F2F2" w:themeFill="background1" w:themeFillShade="F2"/>
          </w:tcPr>
          <w:p w14:paraId="18E839C5" w14:textId="12BB13BA" w:rsidR="002257DE" w:rsidRPr="009056F6" w:rsidRDefault="002257DE" w:rsidP="009F0E49">
            <w:pPr>
              <w:pStyle w:val="BodyText"/>
              <w:rPr>
                <w:b/>
                <w:sz w:val="20"/>
                <w:szCs w:val="20"/>
              </w:rPr>
            </w:pPr>
          </w:p>
        </w:tc>
        <w:tc>
          <w:tcPr>
            <w:tcW w:w="4658" w:type="dxa"/>
          </w:tcPr>
          <w:p w14:paraId="723CB7C9" w14:textId="77777777" w:rsidR="00AF240E" w:rsidRPr="009F0E49" w:rsidRDefault="00AF240E" w:rsidP="00AF240E">
            <w:pPr>
              <w:pStyle w:val="BodyText"/>
              <w:rPr>
                <w:sz w:val="20"/>
                <w:szCs w:val="20"/>
              </w:rPr>
            </w:pPr>
            <w:r w:rsidRPr="009F0E49">
              <w:rPr>
                <w:sz w:val="20"/>
                <w:szCs w:val="20"/>
              </w:rPr>
              <w:t xml:space="preserve">GriefLine </w:t>
            </w:r>
          </w:p>
          <w:p w14:paraId="6BC66C83" w14:textId="5037320C" w:rsidR="00AF240E" w:rsidRPr="009056F6" w:rsidRDefault="00AF240E" w:rsidP="00AF240E">
            <w:pPr>
              <w:pStyle w:val="BodyText"/>
              <w:rPr>
                <w:i/>
                <w:sz w:val="20"/>
                <w:szCs w:val="20"/>
              </w:rPr>
            </w:pPr>
            <w:r w:rsidRPr="009F0E49">
              <w:rPr>
                <w:i/>
                <w:iCs/>
                <w:sz w:val="20"/>
                <w:szCs w:val="20"/>
              </w:rPr>
              <w:t xml:space="preserve">Is a dedicated grief helpline service that provides a </w:t>
            </w:r>
            <w:r w:rsidR="0033733B">
              <w:rPr>
                <w:i/>
                <w:iCs/>
                <w:sz w:val="20"/>
                <w:szCs w:val="20"/>
              </w:rPr>
              <w:t xml:space="preserve">free </w:t>
            </w:r>
            <w:r w:rsidRPr="009F0E49">
              <w:rPr>
                <w:i/>
                <w:iCs/>
                <w:sz w:val="20"/>
                <w:szCs w:val="20"/>
              </w:rPr>
              <w:t xml:space="preserve">counselling support service. </w:t>
            </w:r>
          </w:p>
        </w:tc>
        <w:tc>
          <w:tcPr>
            <w:tcW w:w="3763" w:type="dxa"/>
          </w:tcPr>
          <w:p w14:paraId="1CC4B574" w14:textId="77777777" w:rsidR="009056F6" w:rsidRPr="009F0E49" w:rsidRDefault="009056F6" w:rsidP="009056F6">
            <w:pPr>
              <w:pStyle w:val="BodyText"/>
              <w:rPr>
                <w:sz w:val="20"/>
                <w:szCs w:val="20"/>
              </w:rPr>
            </w:pPr>
            <w:r w:rsidRPr="009F0E49">
              <w:rPr>
                <w:sz w:val="20"/>
                <w:szCs w:val="20"/>
              </w:rPr>
              <w:t>1300 845 745</w:t>
            </w:r>
          </w:p>
          <w:p w14:paraId="7A98C2FC" w14:textId="4171D8B7" w:rsidR="009056F6" w:rsidRPr="009F0E49" w:rsidRDefault="009056F6" w:rsidP="009056F6">
            <w:pPr>
              <w:pStyle w:val="BodyText"/>
              <w:rPr>
                <w:sz w:val="20"/>
                <w:szCs w:val="20"/>
              </w:rPr>
            </w:pPr>
            <w:hyperlink r:id="rId26" w:history="1">
              <w:r w:rsidRPr="009F0E49">
                <w:rPr>
                  <w:rStyle w:val="Hyperlink"/>
                  <w:sz w:val="20"/>
                  <w:szCs w:val="20"/>
                </w:rPr>
                <w:t>www.griefline.org.au</w:t>
              </w:r>
            </w:hyperlink>
            <w:r w:rsidRPr="009F0E49">
              <w:rPr>
                <w:sz w:val="20"/>
                <w:szCs w:val="20"/>
              </w:rPr>
              <w:t xml:space="preserve">  </w:t>
            </w:r>
          </w:p>
        </w:tc>
      </w:tr>
      <w:tr w:rsidR="002257DE" w:rsidRPr="004862EA" w14:paraId="796FC66D" w14:textId="31983C4B" w:rsidTr="0033733B">
        <w:tc>
          <w:tcPr>
            <w:tcW w:w="1433" w:type="dxa"/>
            <w:vMerge/>
            <w:shd w:val="clear" w:color="auto" w:fill="F2F2F2" w:themeFill="background1" w:themeFillShade="F2"/>
          </w:tcPr>
          <w:p w14:paraId="5D49F603" w14:textId="4430857D" w:rsidR="002257DE" w:rsidRPr="009056F6" w:rsidRDefault="002257DE" w:rsidP="009F0E49">
            <w:pPr>
              <w:pStyle w:val="BodyText"/>
              <w:rPr>
                <w:b/>
                <w:sz w:val="20"/>
                <w:szCs w:val="20"/>
              </w:rPr>
            </w:pPr>
          </w:p>
        </w:tc>
        <w:tc>
          <w:tcPr>
            <w:tcW w:w="4658" w:type="dxa"/>
          </w:tcPr>
          <w:p w14:paraId="5CBB1ECC" w14:textId="77777777" w:rsidR="00AF240E" w:rsidRPr="009F0E49" w:rsidRDefault="00AF240E" w:rsidP="00AF240E">
            <w:pPr>
              <w:pStyle w:val="BodyText"/>
              <w:rPr>
                <w:sz w:val="20"/>
                <w:szCs w:val="20"/>
              </w:rPr>
            </w:pPr>
            <w:r w:rsidRPr="009F0E49">
              <w:rPr>
                <w:sz w:val="20"/>
                <w:szCs w:val="20"/>
              </w:rPr>
              <w:t xml:space="preserve">Switchboard LGBTIQA+ Bereavement Groups </w:t>
            </w:r>
          </w:p>
          <w:p w14:paraId="6A793ADC" w14:textId="7C48405C" w:rsidR="00AF240E" w:rsidRPr="009056F6" w:rsidRDefault="00AF240E" w:rsidP="00AF240E">
            <w:pPr>
              <w:pStyle w:val="BodyText"/>
              <w:rPr>
                <w:i/>
                <w:sz w:val="20"/>
                <w:szCs w:val="20"/>
              </w:rPr>
            </w:pPr>
            <w:r w:rsidRPr="009F0E49">
              <w:rPr>
                <w:i/>
                <w:iCs/>
                <w:sz w:val="20"/>
                <w:szCs w:val="20"/>
              </w:rPr>
              <w:t>A bereavement group offering support after suicide for the LGBTIQA+ community.</w:t>
            </w:r>
          </w:p>
        </w:tc>
        <w:tc>
          <w:tcPr>
            <w:tcW w:w="3763" w:type="dxa"/>
          </w:tcPr>
          <w:p w14:paraId="0C32996F" w14:textId="2C38744A" w:rsidR="009056F6" w:rsidRPr="009F0E49" w:rsidRDefault="009056F6" w:rsidP="00AF240E">
            <w:pPr>
              <w:pStyle w:val="BodyText"/>
              <w:rPr>
                <w:sz w:val="20"/>
                <w:szCs w:val="20"/>
              </w:rPr>
            </w:pPr>
            <w:hyperlink r:id="rId27" w:history="1">
              <w:r w:rsidRPr="009F0E49">
                <w:rPr>
                  <w:rStyle w:val="Hyperlink"/>
                  <w:sz w:val="20"/>
                  <w:szCs w:val="20"/>
                </w:rPr>
                <w:t>https://www.switchboard.org.au/lgbtiqa-bereavement-groups</w:t>
              </w:r>
            </w:hyperlink>
          </w:p>
        </w:tc>
      </w:tr>
      <w:tr w:rsidR="00D948EE" w:rsidRPr="004862EA" w14:paraId="61DEB2E0" w14:textId="259140BF" w:rsidTr="0033733B">
        <w:tc>
          <w:tcPr>
            <w:tcW w:w="1433" w:type="dxa"/>
            <w:vMerge/>
            <w:shd w:val="clear" w:color="auto" w:fill="F2F2F2" w:themeFill="background1" w:themeFillShade="F2"/>
          </w:tcPr>
          <w:p w14:paraId="4D737866" w14:textId="0A460536" w:rsidR="00D948EE" w:rsidRPr="009056F6" w:rsidRDefault="00D948EE" w:rsidP="009F0E49">
            <w:pPr>
              <w:pStyle w:val="BodyText"/>
              <w:rPr>
                <w:b/>
                <w:sz w:val="20"/>
                <w:szCs w:val="20"/>
              </w:rPr>
            </w:pPr>
          </w:p>
        </w:tc>
        <w:tc>
          <w:tcPr>
            <w:tcW w:w="4658" w:type="dxa"/>
          </w:tcPr>
          <w:p w14:paraId="0C8B3589" w14:textId="77777777" w:rsidR="00AF240E" w:rsidRPr="009F0E49" w:rsidRDefault="00AF240E" w:rsidP="00AF240E">
            <w:pPr>
              <w:pStyle w:val="BodyText"/>
              <w:rPr>
                <w:sz w:val="20"/>
                <w:szCs w:val="20"/>
              </w:rPr>
            </w:pPr>
            <w:r w:rsidRPr="009F0E49">
              <w:rPr>
                <w:sz w:val="20"/>
                <w:szCs w:val="20"/>
              </w:rPr>
              <w:t xml:space="preserve">Reach Out </w:t>
            </w:r>
          </w:p>
          <w:p w14:paraId="20E245A3" w14:textId="279A573E" w:rsidR="00AF240E" w:rsidRPr="009056F6" w:rsidRDefault="00AF240E" w:rsidP="00AF240E">
            <w:pPr>
              <w:pStyle w:val="BodyText"/>
              <w:rPr>
                <w:i/>
                <w:sz w:val="20"/>
                <w:szCs w:val="20"/>
              </w:rPr>
            </w:pPr>
            <w:r w:rsidRPr="009F0E49">
              <w:rPr>
                <w:i/>
                <w:iCs/>
                <w:sz w:val="20"/>
                <w:szCs w:val="20"/>
              </w:rPr>
              <w:t>Provides information on grief and loss following the death of a loved one.</w:t>
            </w:r>
          </w:p>
        </w:tc>
        <w:tc>
          <w:tcPr>
            <w:tcW w:w="3763" w:type="dxa"/>
          </w:tcPr>
          <w:p w14:paraId="1E1A8A9F" w14:textId="2A77BEB8" w:rsidR="009056F6" w:rsidRPr="009F0E49" w:rsidRDefault="009056F6" w:rsidP="00AF240E">
            <w:pPr>
              <w:pStyle w:val="BodyText"/>
              <w:rPr>
                <w:sz w:val="20"/>
                <w:szCs w:val="20"/>
              </w:rPr>
            </w:pPr>
            <w:hyperlink r:id="rId28" w:history="1">
              <w:r w:rsidRPr="009F0E49">
                <w:rPr>
                  <w:rStyle w:val="Hyperlink"/>
                  <w:sz w:val="20"/>
                  <w:szCs w:val="20"/>
                </w:rPr>
                <w:t>http://au.reachout.com/tough-times/loss-and-grief</w:t>
              </w:r>
            </w:hyperlink>
          </w:p>
        </w:tc>
      </w:tr>
      <w:tr w:rsidR="002257DE" w:rsidRPr="004862EA" w14:paraId="45DFC751" w14:textId="0C957B60" w:rsidTr="0033733B">
        <w:tc>
          <w:tcPr>
            <w:tcW w:w="1433" w:type="dxa"/>
            <w:vMerge/>
            <w:shd w:val="clear" w:color="auto" w:fill="F2F2F2" w:themeFill="background1" w:themeFillShade="F2"/>
          </w:tcPr>
          <w:p w14:paraId="37795C89" w14:textId="48162F48" w:rsidR="002257DE" w:rsidRPr="009056F6" w:rsidRDefault="002257DE" w:rsidP="009F0E49">
            <w:pPr>
              <w:pStyle w:val="BodyText"/>
              <w:rPr>
                <w:b/>
                <w:sz w:val="20"/>
                <w:szCs w:val="20"/>
              </w:rPr>
            </w:pPr>
          </w:p>
        </w:tc>
        <w:tc>
          <w:tcPr>
            <w:tcW w:w="4658" w:type="dxa"/>
          </w:tcPr>
          <w:p w14:paraId="0AFC4997" w14:textId="77777777" w:rsidR="00AF240E" w:rsidRPr="009F0E49" w:rsidRDefault="00AF240E" w:rsidP="00AF240E">
            <w:pPr>
              <w:pStyle w:val="BodyText"/>
              <w:rPr>
                <w:sz w:val="20"/>
                <w:szCs w:val="20"/>
              </w:rPr>
            </w:pPr>
            <w:r w:rsidRPr="009F0E49">
              <w:rPr>
                <w:sz w:val="20"/>
                <w:szCs w:val="20"/>
              </w:rPr>
              <w:t xml:space="preserve">Roses in the Ocean </w:t>
            </w:r>
          </w:p>
          <w:p w14:paraId="65890F8F" w14:textId="1012A4FA" w:rsidR="00AF240E" w:rsidRPr="009056F6" w:rsidRDefault="00AF240E" w:rsidP="00AF240E">
            <w:pPr>
              <w:pStyle w:val="BodyText"/>
              <w:rPr>
                <w:i/>
                <w:sz w:val="20"/>
                <w:szCs w:val="20"/>
              </w:rPr>
            </w:pPr>
            <w:r w:rsidRPr="009F0E49">
              <w:rPr>
                <w:i/>
                <w:iCs/>
                <w:sz w:val="20"/>
                <w:szCs w:val="20"/>
              </w:rPr>
              <w:t>Exists to change the way suicide is spoken about, understood and prevented; focused on community suicide prevention and supporting those bereaved and with lived experience.</w:t>
            </w:r>
          </w:p>
        </w:tc>
        <w:tc>
          <w:tcPr>
            <w:tcW w:w="3763" w:type="dxa"/>
          </w:tcPr>
          <w:p w14:paraId="618DF3B5" w14:textId="11E5EDB9" w:rsidR="009056F6" w:rsidRPr="009F0E49" w:rsidRDefault="009056F6" w:rsidP="00AF240E">
            <w:pPr>
              <w:pStyle w:val="BodyText"/>
              <w:rPr>
                <w:sz w:val="20"/>
                <w:szCs w:val="20"/>
              </w:rPr>
            </w:pPr>
            <w:hyperlink r:id="rId29" w:history="1">
              <w:r w:rsidRPr="009F0E49">
                <w:rPr>
                  <w:rStyle w:val="Hyperlink"/>
                  <w:sz w:val="20"/>
                  <w:szCs w:val="20"/>
                </w:rPr>
                <w:t>http://rosesintheocean.com.au/</w:t>
              </w:r>
            </w:hyperlink>
          </w:p>
        </w:tc>
      </w:tr>
      <w:tr w:rsidR="002257DE" w:rsidRPr="004862EA" w14:paraId="14F9CF82" w14:textId="717DAAD3" w:rsidTr="0033733B">
        <w:tc>
          <w:tcPr>
            <w:tcW w:w="1433" w:type="dxa"/>
            <w:vMerge w:val="restart"/>
            <w:shd w:val="clear" w:color="auto" w:fill="F2F2F2" w:themeFill="background1" w:themeFillShade="F2"/>
          </w:tcPr>
          <w:p w14:paraId="0305EA4A" w14:textId="48070A66" w:rsidR="002257DE" w:rsidRPr="009056F6" w:rsidRDefault="002257DE" w:rsidP="009F0E49">
            <w:pPr>
              <w:pStyle w:val="BodyText"/>
              <w:rPr>
                <w:b/>
                <w:sz w:val="20"/>
                <w:szCs w:val="20"/>
              </w:rPr>
            </w:pPr>
            <w:r w:rsidRPr="009056F6">
              <w:rPr>
                <w:b/>
                <w:sz w:val="20"/>
                <w:szCs w:val="20"/>
              </w:rPr>
              <w:t xml:space="preserve">Crisis </w:t>
            </w:r>
          </w:p>
        </w:tc>
        <w:tc>
          <w:tcPr>
            <w:tcW w:w="4658" w:type="dxa"/>
          </w:tcPr>
          <w:p w14:paraId="70159DD9" w14:textId="77777777" w:rsidR="00AF240E" w:rsidRPr="009F0E49" w:rsidRDefault="00AF240E" w:rsidP="00AF240E">
            <w:pPr>
              <w:pStyle w:val="BodyText"/>
              <w:rPr>
                <w:sz w:val="20"/>
                <w:szCs w:val="20"/>
              </w:rPr>
            </w:pPr>
            <w:r w:rsidRPr="009F0E49">
              <w:rPr>
                <w:sz w:val="20"/>
                <w:szCs w:val="20"/>
              </w:rPr>
              <w:t xml:space="preserve">Lifeline </w:t>
            </w:r>
          </w:p>
          <w:p w14:paraId="1DAD4385" w14:textId="6D67578F" w:rsidR="00AF240E" w:rsidRPr="009056F6" w:rsidRDefault="00AF240E" w:rsidP="00AF240E">
            <w:pPr>
              <w:pStyle w:val="BodyText"/>
              <w:rPr>
                <w:i/>
                <w:sz w:val="20"/>
                <w:szCs w:val="20"/>
              </w:rPr>
            </w:pPr>
            <w:r w:rsidRPr="009F0E49">
              <w:rPr>
                <w:i/>
                <w:iCs/>
                <w:sz w:val="20"/>
                <w:szCs w:val="20"/>
              </w:rPr>
              <w:t>Provides 24/7 crisis support, an online chat and helpful information on bereavement responses as well as valuable resources.</w:t>
            </w:r>
          </w:p>
        </w:tc>
        <w:tc>
          <w:tcPr>
            <w:tcW w:w="3763" w:type="dxa"/>
          </w:tcPr>
          <w:p w14:paraId="55B504F5" w14:textId="77777777" w:rsidR="009056F6" w:rsidRPr="009F0E49" w:rsidRDefault="009056F6" w:rsidP="009056F6">
            <w:pPr>
              <w:pStyle w:val="BodyText"/>
              <w:rPr>
                <w:sz w:val="20"/>
                <w:szCs w:val="20"/>
              </w:rPr>
            </w:pPr>
            <w:r w:rsidRPr="009F0E49">
              <w:rPr>
                <w:sz w:val="20"/>
                <w:szCs w:val="20"/>
              </w:rPr>
              <w:t xml:space="preserve">13 11 14 </w:t>
            </w:r>
          </w:p>
          <w:p w14:paraId="6B254378" w14:textId="1C8C0F69" w:rsidR="009056F6" w:rsidRPr="009F0E49" w:rsidRDefault="009056F6" w:rsidP="009056F6">
            <w:pPr>
              <w:pStyle w:val="BodyText"/>
              <w:rPr>
                <w:sz w:val="20"/>
                <w:szCs w:val="20"/>
              </w:rPr>
            </w:pPr>
            <w:hyperlink r:id="rId30" w:history="1">
              <w:r w:rsidRPr="009F0E49">
                <w:rPr>
                  <w:rStyle w:val="Hyperlink"/>
                  <w:sz w:val="20"/>
                  <w:szCs w:val="20"/>
                </w:rPr>
                <w:t>https://www.lifeline.org.au/</w:t>
              </w:r>
            </w:hyperlink>
          </w:p>
        </w:tc>
      </w:tr>
      <w:tr w:rsidR="002257DE" w:rsidRPr="004862EA" w14:paraId="5284DE7F" w14:textId="0F0CD1E2" w:rsidTr="0033733B">
        <w:tc>
          <w:tcPr>
            <w:tcW w:w="1433" w:type="dxa"/>
            <w:vMerge/>
            <w:shd w:val="clear" w:color="auto" w:fill="F2F2F2" w:themeFill="background1" w:themeFillShade="F2"/>
          </w:tcPr>
          <w:p w14:paraId="6FD17BBC" w14:textId="02A31AB9" w:rsidR="002257DE" w:rsidRPr="009056F6" w:rsidRDefault="002257DE" w:rsidP="009F0E49">
            <w:pPr>
              <w:pStyle w:val="BodyText"/>
              <w:rPr>
                <w:b/>
                <w:sz w:val="20"/>
                <w:szCs w:val="20"/>
              </w:rPr>
            </w:pPr>
          </w:p>
        </w:tc>
        <w:tc>
          <w:tcPr>
            <w:tcW w:w="4658" w:type="dxa"/>
          </w:tcPr>
          <w:p w14:paraId="2DA25B4D" w14:textId="77777777" w:rsidR="00AF240E" w:rsidRPr="009F0E49" w:rsidRDefault="00AF240E" w:rsidP="00AF240E">
            <w:pPr>
              <w:pStyle w:val="BodyText"/>
              <w:rPr>
                <w:sz w:val="20"/>
                <w:szCs w:val="20"/>
              </w:rPr>
            </w:pPr>
            <w:r w:rsidRPr="009F0E49">
              <w:rPr>
                <w:sz w:val="20"/>
                <w:szCs w:val="20"/>
              </w:rPr>
              <w:t xml:space="preserve">13YARN </w:t>
            </w:r>
          </w:p>
          <w:p w14:paraId="07EE25F2" w14:textId="146222E8" w:rsidR="00AF240E" w:rsidRPr="009056F6" w:rsidRDefault="00AF240E" w:rsidP="00AF240E">
            <w:pPr>
              <w:pStyle w:val="BodyText"/>
              <w:rPr>
                <w:i/>
                <w:sz w:val="20"/>
                <w:szCs w:val="20"/>
              </w:rPr>
            </w:pPr>
            <w:r w:rsidRPr="009F0E49">
              <w:rPr>
                <w:i/>
                <w:iCs/>
                <w:sz w:val="20"/>
                <w:szCs w:val="20"/>
              </w:rPr>
              <w:t>Culturally safe 24/7 crisis support for Aboriginal and Torres Strait Islander peoples.</w:t>
            </w:r>
          </w:p>
        </w:tc>
        <w:tc>
          <w:tcPr>
            <w:tcW w:w="3763" w:type="dxa"/>
          </w:tcPr>
          <w:p w14:paraId="70B4912D" w14:textId="77777777" w:rsidR="009056F6" w:rsidRPr="009F0E49" w:rsidRDefault="009056F6" w:rsidP="009056F6">
            <w:pPr>
              <w:pStyle w:val="BodyText"/>
              <w:rPr>
                <w:sz w:val="20"/>
                <w:szCs w:val="20"/>
              </w:rPr>
            </w:pPr>
            <w:r w:rsidRPr="009F0E49">
              <w:rPr>
                <w:sz w:val="20"/>
                <w:szCs w:val="20"/>
              </w:rPr>
              <w:t xml:space="preserve">13 92 76 </w:t>
            </w:r>
          </w:p>
          <w:p w14:paraId="73F6BBC4" w14:textId="5A32554C" w:rsidR="009056F6" w:rsidRPr="009F0E49" w:rsidRDefault="009056F6" w:rsidP="009056F6">
            <w:pPr>
              <w:pStyle w:val="BodyText"/>
              <w:rPr>
                <w:sz w:val="20"/>
                <w:szCs w:val="20"/>
              </w:rPr>
            </w:pPr>
            <w:hyperlink r:id="rId31" w:history="1">
              <w:r w:rsidRPr="009F0E49">
                <w:rPr>
                  <w:rStyle w:val="Hyperlink"/>
                  <w:sz w:val="20"/>
                  <w:szCs w:val="20"/>
                </w:rPr>
                <w:t>https://www.13yarn.org.au/</w:t>
              </w:r>
            </w:hyperlink>
          </w:p>
        </w:tc>
      </w:tr>
      <w:tr w:rsidR="002257DE" w:rsidRPr="004862EA" w14:paraId="141A73FD" w14:textId="095ADF51" w:rsidTr="0033733B">
        <w:tc>
          <w:tcPr>
            <w:tcW w:w="1433" w:type="dxa"/>
            <w:vMerge w:val="restart"/>
            <w:shd w:val="clear" w:color="auto" w:fill="F2F2F2" w:themeFill="background1" w:themeFillShade="F2"/>
          </w:tcPr>
          <w:p w14:paraId="3A48C0D5" w14:textId="77777777" w:rsidR="002257DE" w:rsidRPr="009056F6" w:rsidRDefault="002257DE" w:rsidP="009F0E49">
            <w:pPr>
              <w:pStyle w:val="BodyText"/>
              <w:rPr>
                <w:b/>
                <w:sz w:val="20"/>
                <w:szCs w:val="20"/>
              </w:rPr>
            </w:pPr>
            <w:r w:rsidRPr="009056F6">
              <w:rPr>
                <w:b/>
                <w:sz w:val="20"/>
                <w:szCs w:val="20"/>
              </w:rPr>
              <w:t>Counselling</w:t>
            </w:r>
          </w:p>
        </w:tc>
        <w:tc>
          <w:tcPr>
            <w:tcW w:w="4658" w:type="dxa"/>
          </w:tcPr>
          <w:p w14:paraId="08371559" w14:textId="77777777" w:rsidR="00AF240E" w:rsidRPr="009F0E49" w:rsidRDefault="00AF240E" w:rsidP="00AF240E">
            <w:pPr>
              <w:pStyle w:val="BodyText"/>
              <w:rPr>
                <w:sz w:val="20"/>
                <w:szCs w:val="20"/>
              </w:rPr>
            </w:pPr>
            <w:r w:rsidRPr="009F0E49">
              <w:rPr>
                <w:sz w:val="20"/>
                <w:szCs w:val="20"/>
              </w:rPr>
              <w:t xml:space="preserve">Suicide Call Back Service </w:t>
            </w:r>
          </w:p>
          <w:p w14:paraId="5AD1FAD8" w14:textId="79CE7BB4" w:rsidR="00AF240E" w:rsidRPr="009F0E49" w:rsidRDefault="00AF240E" w:rsidP="00AF240E">
            <w:pPr>
              <w:pStyle w:val="BodyText"/>
              <w:rPr>
                <w:sz w:val="20"/>
                <w:szCs w:val="20"/>
              </w:rPr>
            </w:pPr>
            <w:r w:rsidRPr="009F0E49">
              <w:rPr>
                <w:i/>
                <w:iCs/>
                <w:sz w:val="20"/>
                <w:szCs w:val="20"/>
              </w:rPr>
              <w:t>Provides nationwide online and telephone counselling for people who have been affected by suicide</w:t>
            </w:r>
            <w:r w:rsidRPr="009F0E49">
              <w:rPr>
                <w:sz w:val="20"/>
                <w:szCs w:val="20"/>
              </w:rPr>
              <w:t>.</w:t>
            </w:r>
          </w:p>
        </w:tc>
        <w:tc>
          <w:tcPr>
            <w:tcW w:w="3763" w:type="dxa"/>
          </w:tcPr>
          <w:p w14:paraId="0B6E719B" w14:textId="77777777" w:rsidR="009056F6" w:rsidRPr="009F0E49" w:rsidRDefault="009056F6" w:rsidP="009056F6">
            <w:pPr>
              <w:pStyle w:val="BodyText"/>
              <w:rPr>
                <w:sz w:val="20"/>
                <w:szCs w:val="20"/>
              </w:rPr>
            </w:pPr>
            <w:r w:rsidRPr="009F0E49">
              <w:rPr>
                <w:sz w:val="20"/>
                <w:szCs w:val="20"/>
              </w:rPr>
              <w:t>1300 659 467</w:t>
            </w:r>
          </w:p>
          <w:p w14:paraId="29E70138" w14:textId="2708FEFB" w:rsidR="009056F6" w:rsidRPr="009F0E49" w:rsidRDefault="009056F6" w:rsidP="009056F6">
            <w:pPr>
              <w:pStyle w:val="BodyText"/>
              <w:rPr>
                <w:sz w:val="20"/>
                <w:szCs w:val="20"/>
              </w:rPr>
            </w:pPr>
            <w:hyperlink r:id="rId32" w:history="1">
              <w:r w:rsidRPr="009F0E49">
                <w:rPr>
                  <w:rStyle w:val="Hyperlink"/>
                  <w:sz w:val="20"/>
                  <w:szCs w:val="20"/>
                </w:rPr>
                <w:t>https://www.suicidecallbackservice.org.au/</w:t>
              </w:r>
            </w:hyperlink>
          </w:p>
        </w:tc>
      </w:tr>
      <w:tr w:rsidR="002257DE" w:rsidRPr="004862EA" w14:paraId="2BEE4D5E" w14:textId="572A515A" w:rsidTr="0033733B">
        <w:tc>
          <w:tcPr>
            <w:tcW w:w="1433" w:type="dxa"/>
            <w:vMerge/>
            <w:shd w:val="clear" w:color="auto" w:fill="F2F2F2" w:themeFill="background1" w:themeFillShade="F2"/>
          </w:tcPr>
          <w:p w14:paraId="44131A8C" w14:textId="55B9BB6E" w:rsidR="002257DE" w:rsidRPr="009056F6" w:rsidRDefault="002257DE" w:rsidP="009F0E49">
            <w:pPr>
              <w:pStyle w:val="BodyText"/>
              <w:rPr>
                <w:b/>
                <w:sz w:val="20"/>
                <w:szCs w:val="20"/>
              </w:rPr>
            </w:pPr>
          </w:p>
        </w:tc>
        <w:tc>
          <w:tcPr>
            <w:tcW w:w="4658" w:type="dxa"/>
          </w:tcPr>
          <w:p w14:paraId="57392FB0" w14:textId="77777777" w:rsidR="00AF240E" w:rsidRPr="009F0E49" w:rsidRDefault="00AF240E" w:rsidP="00AF240E">
            <w:pPr>
              <w:pStyle w:val="BodyText"/>
              <w:rPr>
                <w:sz w:val="20"/>
                <w:szCs w:val="20"/>
              </w:rPr>
            </w:pPr>
            <w:r w:rsidRPr="009F0E49">
              <w:rPr>
                <w:sz w:val="20"/>
                <w:szCs w:val="20"/>
              </w:rPr>
              <w:t xml:space="preserve">beyondblue </w:t>
            </w:r>
          </w:p>
          <w:p w14:paraId="6B345977" w14:textId="63A028AD" w:rsidR="00AF240E" w:rsidRPr="009056F6" w:rsidRDefault="009056F6" w:rsidP="00AF240E">
            <w:pPr>
              <w:pStyle w:val="BodyText"/>
              <w:rPr>
                <w:i/>
                <w:sz w:val="20"/>
                <w:szCs w:val="20"/>
              </w:rPr>
            </w:pPr>
            <w:r w:rsidRPr="009056F6">
              <w:rPr>
                <w:i/>
                <w:iCs/>
                <w:sz w:val="20"/>
                <w:szCs w:val="20"/>
              </w:rPr>
              <w:t>Provides</w:t>
            </w:r>
            <w:r w:rsidR="00AF240E" w:rsidRPr="009056F6">
              <w:rPr>
                <w:i/>
                <w:sz w:val="20"/>
                <w:szCs w:val="20"/>
              </w:rPr>
              <w:t xml:space="preserve"> telephone counselling and online chat</w:t>
            </w:r>
          </w:p>
        </w:tc>
        <w:tc>
          <w:tcPr>
            <w:tcW w:w="3763" w:type="dxa"/>
          </w:tcPr>
          <w:p w14:paraId="0F80B2D1" w14:textId="77777777" w:rsidR="009056F6" w:rsidRPr="009F0E49" w:rsidRDefault="009056F6" w:rsidP="009056F6">
            <w:pPr>
              <w:pStyle w:val="BodyText"/>
              <w:rPr>
                <w:sz w:val="20"/>
                <w:szCs w:val="20"/>
              </w:rPr>
            </w:pPr>
            <w:r w:rsidRPr="009F0E49">
              <w:rPr>
                <w:sz w:val="20"/>
                <w:szCs w:val="20"/>
              </w:rPr>
              <w:t>1300 22 46 36</w:t>
            </w:r>
          </w:p>
          <w:p w14:paraId="47E8F5C9" w14:textId="5758AD9A" w:rsidR="009056F6" w:rsidRPr="009F0E49" w:rsidRDefault="009056F6" w:rsidP="009056F6">
            <w:pPr>
              <w:pStyle w:val="BodyText"/>
              <w:rPr>
                <w:sz w:val="20"/>
                <w:szCs w:val="20"/>
              </w:rPr>
            </w:pPr>
            <w:hyperlink r:id="rId33" w:history="1">
              <w:r w:rsidRPr="009F0E49">
                <w:rPr>
                  <w:rStyle w:val="Hyperlink"/>
                  <w:sz w:val="20"/>
                  <w:szCs w:val="20"/>
                </w:rPr>
                <w:t>https://www.beyondblue.org.au</w:t>
              </w:r>
            </w:hyperlink>
          </w:p>
        </w:tc>
      </w:tr>
      <w:tr w:rsidR="00447728" w:rsidRPr="004862EA" w14:paraId="64C037DB" w14:textId="69535E77" w:rsidTr="0033733B">
        <w:tc>
          <w:tcPr>
            <w:tcW w:w="1433" w:type="dxa"/>
            <w:vMerge w:val="restart"/>
            <w:shd w:val="clear" w:color="auto" w:fill="F2F2F2" w:themeFill="background1" w:themeFillShade="F2"/>
          </w:tcPr>
          <w:p w14:paraId="2578C021" w14:textId="5126B7DB" w:rsidR="00447728" w:rsidRPr="009056F6" w:rsidRDefault="009056F6" w:rsidP="00447728">
            <w:pPr>
              <w:pStyle w:val="BodyText"/>
              <w:rPr>
                <w:b/>
                <w:sz w:val="20"/>
                <w:szCs w:val="20"/>
              </w:rPr>
            </w:pPr>
            <w:r w:rsidRPr="009056F6">
              <w:rPr>
                <w:b/>
                <w:bCs/>
                <w:sz w:val="20"/>
                <w:szCs w:val="20"/>
              </w:rPr>
              <w:t xml:space="preserve">Postvention </w:t>
            </w:r>
          </w:p>
        </w:tc>
        <w:tc>
          <w:tcPr>
            <w:tcW w:w="4658" w:type="dxa"/>
          </w:tcPr>
          <w:p w14:paraId="2C5B0E50" w14:textId="77777777" w:rsidR="00447728" w:rsidRPr="009F0E49" w:rsidRDefault="00447728" w:rsidP="00447728">
            <w:pPr>
              <w:pStyle w:val="BodyText"/>
              <w:rPr>
                <w:sz w:val="20"/>
                <w:szCs w:val="20"/>
              </w:rPr>
            </w:pPr>
            <w:r w:rsidRPr="009F0E49">
              <w:rPr>
                <w:sz w:val="20"/>
                <w:szCs w:val="20"/>
              </w:rPr>
              <w:t xml:space="preserve">StandBy Response Service </w:t>
            </w:r>
          </w:p>
          <w:p w14:paraId="246F814D" w14:textId="08439E08" w:rsidR="00447728" w:rsidRPr="009056F6" w:rsidRDefault="00D34DB4" w:rsidP="00447728">
            <w:pPr>
              <w:pStyle w:val="BodyText"/>
              <w:rPr>
                <w:i/>
                <w:sz w:val="20"/>
                <w:szCs w:val="20"/>
              </w:rPr>
            </w:pPr>
            <w:r>
              <w:rPr>
                <w:i/>
                <w:iCs/>
                <w:sz w:val="20"/>
                <w:szCs w:val="20"/>
              </w:rPr>
              <w:t>A</w:t>
            </w:r>
            <w:r w:rsidR="00447728" w:rsidRPr="0052774D">
              <w:rPr>
                <w:i/>
                <w:iCs/>
                <w:sz w:val="20"/>
                <w:szCs w:val="20"/>
              </w:rPr>
              <w:t xml:space="preserve"> </w:t>
            </w:r>
            <w:r w:rsidR="00502611">
              <w:rPr>
                <w:i/>
                <w:iCs/>
                <w:sz w:val="20"/>
                <w:szCs w:val="20"/>
              </w:rPr>
              <w:t xml:space="preserve">free </w:t>
            </w:r>
            <w:r w:rsidR="00447728" w:rsidRPr="0052774D">
              <w:rPr>
                <w:i/>
                <w:iCs/>
                <w:sz w:val="20"/>
                <w:szCs w:val="20"/>
              </w:rPr>
              <w:t>24-hour crisis response telephone, face-to-face support, and referral to local support services</w:t>
            </w:r>
            <w:r w:rsidRPr="0052774D">
              <w:rPr>
                <w:i/>
                <w:iCs/>
                <w:sz w:val="20"/>
                <w:szCs w:val="20"/>
              </w:rPr>
              <w:t xml:space="preserve"> for people who have been bereaved through suicide</w:t>
            </w:r>
            <w:r w:rsidR="009056F6" w:rsidRPr="0052774D">
              <w:rPr>
                <w:i/>
                <w:iCs/>
                <w:sz w:val="20"/>
                <w:szCs w:val="20"/>
              </w:rPr>
              <w:t>.</w:t>
            </w:r>
          </w:p>
        </w:tc>
        <w:tc>
          <w:tcPr>
            <w:tcW w:w="3763" w:type="dxa"/>
          </w:tcPr>
          <w:p w14:paraId="4733A20B" w14:textId="77777777" w:rsidR="009056F6" w:rsidRPr="0052774D" w:rsidRDefault="009056F6" w:rsidP="009056F6">
            <w:pPr>
              <w:pStyle w:val="BodyText"/>
              <w:rPr>
                <w:i/>
                <w:iCs/>
                <w:sz w:val="20"/>
                <w:szCs w:val="20"/>
              </w:rPr>
            </w:pPr>
            <w:r w:rsidRPr="009F0E49">
              <w:rPr>
                <w:sz w:val="20"/>
                <w:szCs w:val="20"/>
              </w:rPr>
              <w:t>1300 727 247</w:t>
            </w:r>
          </w:p>
          <w:p w14:paraId="284468A4" w14:textId="22DC48D4" w:rsidR="009056F6" w:rsidRPr="009F0E49" w:rsidRDefault="009056F6" w:rsidP="009056F6">
            <w:pPr>
              <w:pStyle w:val="BodyText"/>
              <w:rPr>
                <w:sz w:val="20"/>
                <w:szCs w:val="20"/>
              </w:rPr>
            </w:pPr>
            <w:hyperlink r:id="rId34" w:history="1">
              <w:r w:rsidRPr="009F0E49">
                <w:rPr>
                  <w:rStyle w:val="Hyperlink"/>
                  <w:sz w:val="20"/>
                  <w:szCs w:val="20"/>
                </w:rPr>
                <w:t>https://standbysupport.com.au/resources/</w:t>
              </w:r>
            </w:hyperlink>
          </w:p>
        </w:tc>
      </w:tr>
      <w:tr w:rsidR="00447728" w:rsidRPr="004862EA" w14:paraId="263AA25A" w14:textId="0504C49F" w:rsidTr="0033733B">
        <w:tc>
          <w:tcPr>
            <w:tcW w:w="1433" w:type="dxa"/>
            <w:vMerge/>
            <w:shd w:val="clear" w:color="auto" w:fill="F2F2F2" w:themeFill="background1" w:themeFillShade="F2"/>
          </w:tcPr>
          <w:p w14:paraId="61E2FF5E" w14:textId="77777777" w:rsidR="00447728" w:rsidRPr="009F0E49" w:rsidRDefault="00447728" w:rsidP="00447728">
            <w:pPr>
              <w:pStyle w:val="BodyText"/>
              <w:rPr>
                <w:sz w:val="20"/>
                <w:szCs w:val="20"/>
              </w:rPr>
            </w:pPr>
          </w:p>
        </w:tc>
        <w:tc>
          <w:tcPr>
            <w:tcW w:w="4658" w:type="dxa"/>
          </w:tcPr>
          <w:p w14:paraId="5A7A9DC0" w14:textId="77777777" w:rsidR="00447728" w:rsidRPr="009F0E49" w:rsidRDefault="00447728" w:rsidP="00447728">
            <w:pPr>
              <w:pStyle w:val="BodyText"/>
              <w:rPr>
                <w:sz w:val="20"/>
                <w:szCs w:val="20"/>
              </w:rPr>
            </w:pPr>
            <w:r w:rsidRPr="009F0E49">
              <w:rPr>
                <w:sz w:val="20"/>
                <w:szCs w:val="20"/>
              </w:rPr>
              <w:t xml:space="preserve">Postvention Australia </w:t>
            </w:r>
          </w:p>
          <w:p w14:paraId="5C6B94DC" w14:textId="1FD8F241" w:rsidR="00447728" w:rsidRPr="009056F6" w:rsidRDefault="00447728" w:rsidP="00447728">
            <w:pPr>
              <w:pStyle w:val="BodyText"/>
              <w:rPr>
                <w:i/>
                <w:sz w:val="20"/>
                <w:szCs w:val="20"/>
              </w:rPr>
            </w:pPr>
            <w:r w:rsidRPr="0052774D">
              <w:rPr>
                <w:i/>
                <w:iCs/>
                <w:sz w:val="20"/>
                <w:szCs w:val="20"/>
              </w:rPr>
              <w:t xml:space="preserve">Information about suicide grief and </w:t>
            </w:r>
            <w:r>
              <w:rPr>
                <w:i/>
                <w:iCs/>
                <w:sz w:val="20"/>
                <w:szCs w:val="20"/>
              </w:rPr>
              <w:t xml:space="preserve">can </w:t>
            </w:r>
            <w:r w:rsidRPr="0052774D">
              <w:rPr>
                <w:i/>
                <w:iCs/>
                <w:sz w:val="20"/>
                <w:szCs w:val="20"/>
              </w:rPr>
              <w:t xml:space="preserve">help find </w:t>
            </w:r>
            <w:r>
              <w:rPr>
                <w:i/>
                <w:iCs/>
                <w:sz w:val="20"/>
                <w:szCs w:val="20"/>
              </w:rPr>
              <w:t>local</w:t>
            </w:r>
            <w:r w:rsidRPr="0052774D">
              <w:rPr>
                <w:i/>
                <w:iCs/>
                <w:sz w:val="20"/>
                <w:szCs w:val="20"/>
              </w:rPr>
              <w:t xml:space="preserve"> support group</w:t>
            </w:r>
            <w:r>
              <w:rPr>
                <w:i/>
                <w:iCs/>
                <w:sz w:val="20"/>
                <w:szCs w:val="20"/>
              </w:rPr>
              <w:t>s</w:t>
            </w:r>
            <w:r w:rsidRPr="0052774D">
              <w:rPr>
                <w:i/>
                <w:iCs/>
                <w:sz w:val="20"/>
                <w:szCs w:val="20"/>
              </w:rPr>
              <w:t>.</w:t>
            </w:r>
          </w:p>
        </w:tc>
        <w:tc>
          <w:tcPr>
            <w:tcW w:w="3763" w:type="dxa"/>
          </w:tcPr>
          <w:p w14:paraId="4E336111" w14:textId="2D1D4B15" w:rsidR="009056F6" w:rsidRPr="009F0E49" w:rsidRDefault="009056F6" w:rsidP="00447728">
            <w:pPr>
              <w:pStyle w:val="BodyText"/>
              <w:rPr>
                <w:sz w:val="20"/>
                <w:szCs w:val="20"/>
              </w:rPr>
            </w:pPr>
            <w:hyperlink r:id="rId35" w:history="1">
              <w:r w:rsidRPr="009F0E49">
                <w:rPr>
                  <w:rStyle w:val="Hyperlink"/>
                  <w:sz w:val="20"/>
                  <w:szCs w:val="20"/>
                </w:rPr>
                <w:t>http://postventionaustralia.org/</w:t>
              </w:r>
            </w:hyperlink>
          </w:p>
        </w:tc>
      </w:tr>
      <w:tr w:rsidR="00447728" w:rsidRPr="004862EA" w14:paraId="1839B6D1" w14:textId="77777777" w:rsidTr="006718A1">
        <w:tc>
          <w:tcPr>
            <w:tcW w:w="0" w:type="auto"/>
            <w:gridSpan w:val="3"/>
            <w:shd w:val="clear" w:color="auto" w:fill="003D69" w:themeFill="text2"/>
          </w:tcPr>
          <w:p w14:paraId="3344987C" w14:textId="4EA22E20" w:rsidR="009056F6" w:rsidRPr="006240AA" w:rsidRDefault="009056F6" w:rsidP="00AF240E">
            <w:pPr>
              <w:pStyle w:val="BodyText"/>
              <w:rPr>
                <w:b/>
                <w:bCs/>
                <w:sz w:val="20"/>
                <w:szCs w:val="20"/>
              </w:rPr>
            </w:pPr>
            <w:r w:rsidRPr="006240AA">
              <w:rPr>
                <w:b/>
                <w:bCs/>
                <w:sz w:val="20"/>
                <w:szCs w:val="20"/>
              </w:rPr>
              <w:lastRenderedPageBreak/>
              <w:t>S</w:t>
            </w:r>
            <w:r>
              <w:rPr>
                <w:b/>
                <w:bCs/>
                <w:sz w:val="20"/>
                <w:szCs w:val="20"/>
              </w:rPr>
              <w:t xml:space="preserve">upport for </w:t>
            </w:r>
            <w:r w:rsidR="00617B89">
              <w:rPr>
                <w:b/>
                <w:bCs/>
                <w:sz w:val="20"/>
                <w:szCs w:val="20"/>
              </w:rPr>
              <w:t>certain populations</w:t>
            </w:r>
          </w:p>
        </w:tc>
      </w:tr>
      <w:tr w:rsidR="002257DE" w:rsidRPr="004862EA" w14:paraId="268203FC" w14:textId="5318DA03" w:rsidTr="0033733B">
        <w:tc>
          <w:tcPr>
            <w:tcW w:w="1433" w:type="dxa"/>
            <w:vMerge w:val="restart"/>
            <w:shd w:val="clear" w:color="auto" w:fill="F2F2F2" w:themeFill="background1" w:themeFillShade="F2"/>
          </w:tcPr>
          <w:p w14:paraId="3F57CDE1" w14:textId="3195F770" w:rsidR="002257DE" w:rsidRPr="006240AA" w:rsidRDefault="002257DE" w:rsidP="009F0E49">
            <w:pPr>
              <w:pStyle w:val="BodyText"/>
              <w:rPr>
                <w:b/>
                <w:sz w:val="20"/>
                <w:szCs w:val="20"/>
              </w:rPr>
            </w:pPr>
            <w:r w:rsidRPr="006240AA">
              <w:rPr>
                <w:b/>
                <w:sz w:val="20"/>
                <w:szCs w:val="20"/>
              </w:rPr>
              <w:t xml:space="preserve">Children </w:t>
            </w:r>
            <w:r w:rsidR="006240AA">
              <w:rPr>
                <w:b/>
                <w:bCs/>
                <w:sz w:val="20"/>
                <w:szCs w:val="20"/>
              </w:rPr>
              <w:br/>
            </w:r>
            <w:r w:rsidR="0052774D" w:rsidRPr="006240AA">
              <w:rPr>
                <w:b/>
                <w:sz w:val="20"/>
                <w:szCs w:val="20"/>
              </w:rPr>
              <w:t>and young people</w:t>
            </w:r>
          </w:p>
        </w:tc>
        <w:tc>
          <w:tcPr>
            <w:tcW w:w="4658" w:type="dxa"/>
          </w:tcPr>
          <w:p w14:paraId="118193FD" w14:textId="77777777" w:rsidR="00AF240E" w:rsidRPr="009F0E49" w:rsidRDefault="00AF240E" w:rsidP="00AF240E">
            <w:pPr>
              <w:pStyle w:val="BodyText"/>
              <w:rPr>
                <w:sz w:val="20"/>
                <w:szCs w:val="20"/>
              </w:rPr>
            </w:pPr>
            <w:r w:rsidRPr="009F0E49">
              <w:rPr>
                <w:sz w:val="20"/>
                <w:szCs w:val="20"/>
              </w:rPr>
              <w:t xml:space="preserve">Kids Helpline </w:t>
            </w:r>
          </w:p>
          <w:p w14:paraId="02F774BD" w14:textId="16D913D5" w:rsidR="00AF240E" w:rsidRPr="009056F6" w:rsidRDefault="00AF240E" w:rsidP="00AF240E">
            <w:pPr>
              <w:pStyle w:val="BodyText"/>
              <w:rPr>
                <w:i/>
                <w:sz w:val="20"/>
                <w:szCs w:val="20"/>
              </w:rPr>
            </w:pPr>
            <w:r w:rsidRPr="0052774D">
              <w:rPr>
                <w:i/>
                <w:iCs/>
                <w:sz w:val="20"/>
                <w:szCs w:val="20"/>
              </w:rPr>
              <w:t>Provides free telephone and online counselling for children and young people aged 5 to 25 years old.</w:t>
            </w:r>
          </w:p>
        </w:tc>
        <w:tc>
          <w:tcPr>
            <w:tcW w:w="3763" w:type="dxa"/>
          </w:tcPr>
          <w:p w14:paraId="53D7146E" w14:textId="3A442E48" w:rsidR="009056F6" w:rsidRPr="009F0E49" w:rsidRDefault="009056F6" w:rsidP="00AF240E">
            <w:pPr>
              <w:pStyle w:val="BodyText"/>
              <w:rPr>
                <w:sz w:val="20"/>
                <w:szCs w:val="20"/>
              </w:rPr>
            </w:pPr>
            <w:hyperlink r:id="rId36" w:history="1">
              <w:r w:rsidRPr="009F0E49">
                <w:rPr>
                  <w:rStyle w:val="Hyperlink"/>
                  <w:sz w:val="20"/>
                  <w:szCs w:val="20"/>
                </w:rPr>
                <w:t>http://www.kidshelpline.com.au</w:t>
              </w:r>
            </w:hyperlink>
          </w:p>
        </w:tc>
      </w:tr>
      <w:tr w:rsidR="002257DE" w:rsidRPr="004862EA" w14:paraId="17F6750F" w14:textId="1F5BB372" w:rsidTr="004363C0">
        <w:trPr>
          <w:trHeight w:val="1258"/>
        </w:trPr>
        <w:tc>
          <w:tcPr>
            <w:tcW w:w="1433" w:type="dxa"/>
            <w:vMerge/>
            <w:shd w:val="clear" w:color="auto" w:fill="F2F2F2" w:themeFill="background1" w:themeFillShade="F2"/>
          </w:tcPr>
          <w:p w14:paraId="34BB7EA6" w14:textId="1F7F448D" w:rsidR="002257DE" w:rsidRPr="006240AA" w:rsidRDefault="002257DE" w:rsidP="009F0E49">
            <w:pPr>
              <w:pStyle w:val="BodyText"/>
              <w:rPr>
                <w:b/>
                <w:sz w:val="20"/>
                <w:szCs w:val="20"/>
              </w:rPr>
            </w:pPr>
          </w:p>
        </w:tc>
        <w:tc>
          <w:tcPr>
            <w:tcW w:w="4658" w:type="dxa"/>
          </w:tcPr>
          <w:p w14:paraId="12417E54" w14:textId="77777777" w:rsidR="00AF240E" w:rsidRPr="009F0E49" w:rsidRDefault="00AF240E" w:rsidP="00AF240E">
            <w:pPr>
              <w:pStyle w:val="BodyText"/>
              <w:rPr>
                <w:sz w:val="20"/>
                <w:szCs w:val="20"/>
              </w:rPr>
            </w:pPr>
            <w:r w:rsidRPr="009F0E49">
              <w:rPr>
                <w:sz w:val="20"/>
                <w:szCs w:val="20"/>
              </w:rPr>
              <w:t xml:space="preserve">headspace </w:t>
            </w:r>
          </w:p>
          <w:p w14:paraId="158A0645" w14:textId="521769AE" w:rsidR="00AF240E" w:rsidRPr="009056F6" w:rsidRDefault="00AF240E" w:rsidP="00AF240E">
            <w:pPr>
              <w:pStyle w:val="BodyText"/>
              <w:rPr>
                <w:i/>
                <w:sz w:val="20"/>
                <w:szCs w:val="20"/>
              </w:rPr>
            </w:pPr>
            <w:r>
              <w:rPr>
                <w:i/>
                <w:iCs/>
                <w:sz w:val="20"/>
                <w:szCs w:val="20"/>
              </w:rPr>
              <w:t>T</w:t>
            </w:r>
            <w:r w:rsidRPr="0052774D">
              <w:rPr>
                <w:i/>
                <w:iCs/>
                <w:sz w:val="20"/>
                <w:szCs w:val="20"/>
              </w:rPr>
              <w:t>he National Youth Mental Health Foundation</w:t>
            </w:r>
            <w:r>
              <w:rPr>
                <w:i/>
                <w:iCs/>
                <w:sz w:val="20"/>
                <w:szCs w:val="20"/>
              </w:rPr>
              <w:t>,</w:t>
            </w:r>
            <w:r w:rsidRPr="0052774D">
              <w:rPr>
                <w:i/>
                <w:iCs/>
                <w:sz w:val="20"/>
                <w:szCs w:val="20"/>
              </w:rPr>
              <w:t xml:space="preserve"> which helps young people (aged 12 to 25 years old) who are going through a tough time.</w:t>
            </w:r>
          </w:p>
        </w:tc>
        <w:tc>
          <w:tcPr>
            <w:tcW w:w="3763" w:type="dxa"/>
          </w:tcPr>
          <w:p w14:paraId="5E4530C5" w14:textId="2C7793C3" w:rsidR="009056F6" w:rsidRPr="009F0E49" w:rsidRDefault="009056F6" w:rsidP="00AF240E">
            <w:pPr>
              <w:pStyle w:val="BodyText"/>
              <w:rPr>
                <w:sz w:val="20"/>
                <w:szCs w:val="20"/>
              </w:rPr>
            </w:pPr>
            <w:hyperlink r:id="rId37" w:history="1">
              <w:r w:rsidRPr="009F0E49">
                <w:rPr>
                  <w:rStyle w:val="Hyperlink"/>
                  <w:sz w:val="20"/>
                  <w:szCs w:val="20"/>
                </w:rPr>
                <w:t>http://www.headspace.org.au/</w:t>
              </w:r>
            </w:hyperlink>
          </w:p>
        </w:tc>
      </w:tr>
      <w:tr w:rsidR="002257DE" w:rsidRPr="004862EA" w14:paraId="18454D4C" w14:textId="5E8187DE" w:rsidTr="004363C0">
        <w:trPr>
          <w:trHeight w:val="1205"/>
        </w:trPr>
        <w:tc>
          <w:tcPr>
            <w:tcW w:w="1433" w:type="dxa"/>
            <w:vMerge/>
            <w:shd w:val="clear" w:color="auto" w:fill="F2F2F2" w:themeFill="background1" w:themeFillShade="F2"/>
          </w:tcPr>
          <w:p w14:paraId="547B4650" w14:textId="69E8DDE0" w:rsidR="002257DE" w:rsidRPr="006240AA" w:rsidRDefault="002257DE" w:rsidP="009F0E49">
            <w:pPr>
              <w:pStyle w:val="BodyText"/>
              <w:rPr>
                <w:b/>
                <w:sz w:val="20"/>
                <w:szCs w:val="20"/>
              </w:rPr>
            </w:pPr>
          </w:p>
        </w:tc>
        <w:tc>
          <w:tcPr>
            <w:tcW w:w="4658" w:type="dxa"/>
          </w:tcPr>
          <w:p w14:paraId="2B298FED" w14:textId="77777777" w:rsidR="00AF240E" w:rsidRPr="009F0E49" w:rsidRDefault="00AF240E" w:rsidP="00AF240E">
            <w:pPr>
              <w:pStyle w:val="BodyText"/>
              <w:rPr>
                <w:sz w:val="20"/>
                <w:szCs w:val="20"/>
              </w:rPr>
            </w:pPr>
            <w:r w:rsidRPr="009F0E49">
              <w:rPr>
                <w:sz w:val="20"/>
                <w:szCs w:val="20"/>
              </w:rPr>
              <w:t xml:space="preserve">eheadspace </w:t>
            </w:r>
          </w:p>
          <w:p w14:paraId="3251F9B5" w14:textId="0518AF27" w:rsidR="00AF240E" w:rsidRPr="009056F6" w:rsidRDefault="00AF240E" w:rsidP="00AF240E">
            <w:pPr>
              <w:pStyle w:val="BodyText"/>
              <w:rPr>
                <w:i/>
                <w:sz w:val="20"/>
                <w:szCs w:val="20"/>
              </w:rPr>
            </w:pPr>
            <w:r w:rsidRPr="0052774D">
              <w:rPr>
                <w:i/>
                <w:iCs/>
                <w:sz w:val="20"/>
                <w:szCs w:val="20"/>
              </w:rPr>
              <w:t xml:space="preserve">A confidential, free and secure space where young people can chat, email or speak on the phone to a youth mental health professional. </w:t>
            </w:r>
          </w:p>
        </w:tc>
        <w:tc>
          <w:tcPr>
            <w:tcW w:w="3763" w:type="dxa"/>
          </w:tcPr>
          <w:p w14:paraId="74434877" w14:textId="543F77A6" w:rsidR="009056F6" w:rsidRPr="0052774D" w:rsidRDefault="009056F6" w:rsidP="009056F6">
            <w:pPr>
              <w:pStyle w:val="BodyText"/>
              <w:rPr>
                <w:i/>
                <w:iCs/>
                <w:sz w:val="20"/>
                <w:szCs w:val="20"/>
              </w:rPr>
            </w:pPr>
            <w:r w:rsidRPr="009F0E49">
              <w:rPr>
                <w:sz w:val="20"/>
                <w:szCs w:val="20"/>
              </w:rPr>
              <w:t xml:space="preserve">1800 650 890 </w:t>
            </w:r>
            <w:r>
              <w:rPr>
                <w:sz w:val="20"/>
                <w:szCs w:val="20"/>
              </w:rPr>
              <w:br/>
              <w:t>(</w:t>
            </w:r>
            <w:r w:rsidRPr="009F0E49">
              <w:rPr>
                <w:sz w:val="20"/>
                <w:szCs w:val="20"/>
              </w:rPr>
              <w:t>9am</w:t>
            </w:r>
            <w:r>
              <w:rPr>
                <w:sz w:val="20"/>
                <w:szCs w:val="20"/>
              </w:rPr>
              <w:t>-</w:t>
            </w:r>
            <w:r w:rsidRPr="009F0E49">
              <w:rPr>
                <w:sz w:val="20"/>
                <w:szCs w:val="20"/>
              </w:rPr>
              <w:t>1am, 7 days</w:t>
            </w:r>
            <w:r>
              <w:rPr>
                <w:sz w:val="20"/>
                <w:szCs w:val="20"/>
              </w:rPr>
              <w:t>)</w:t>
            </w:r>
          </w:p>
          <w:p w14:paraId="1B22959C" w14:textId="543FEA66" w:rsidR="009056F6" w:rsidRPr="009F0E49" w:rsidRDefault="009056F6" w:rsidP="009056F6">
            <w:pPr>
              <w:pStyle w:val="BodyText"/>
              <w:rPr>
                <w:sz w:val="20"/>
                <w:szCs w:val="20"/>
              </w:rPr>
            </w:pPr>
            <w:hyperlink r:id="rId38" w:history="1">
              <w:r w:rsidRPr="009F0E49">
                <w:rPr>
                  <w:rStyle w:val="Hyperlink"/>
                  <w:sz w:val="20"/>
                  <w:szCs w:val="20"/>
                </w:rPr>
                <w:t>https://www.eheadspace.org.au/</w:t>
              </w:r>
            </w:hyperlink>
          </w:p>
        </w:tc>
      </w:tr>
      <w:tr w:rsidR="002257DE" w:rsidRPr="004862EA" w14:paraId="5CD5A874" w14:textId="19B58067" w:rsidTr="004363C0">
        <w:trPr>
          <w:trHeight w:val="726"/>
        </w:trPr>
        <w:tc>
          <w:tcPr>
            <w:tcW w:w="1433" w:type="dxa"/>
            <w:vMerge/>
            <w:shd w:val="clear" w:color="auto" w:fill="F2F2F2" w:themeFill="background1" w:themeFillShade="F2"/>
          </w:tcPr>
          <w:p w14:paraId="6E58B99D" w14:textId="114ED256" w:rsidR="002257DE" w:rsidRPr="006240AA" w:rsidRDefault="002257DE" w:rsidP="009F0E49">
            <w:pPr>
              <w:pStyle w:val="BodyText"/>
              <w:rPr>
                <w:b/>
                <w:sz w:val="20"/>
                <w:szCs w:val="20"/>
              </w:rPr>
            </w:pPr>
          </w:p>
        </w:tc>
        <w:tc>
          <w:tcPr>
            <w:tcW w:w="4658" w:type="dxa"/>
          </w:tcPr>
          <w:p w14:paraId="0ADCEE99" w14:textId="77777777" w:rsidR="00AF240E" w:rsidRPr="009F0E49" w:rsidRDefault="00AF240E" w:rsidP="00AF240E">
            <w:pPr>
              <w:pStyle w:val="BodyText"/>
              <w:rPr>
                <w:sz w:val="20"/>
                <w:szCs w:val="20"/>
              </w:rPr>
            </w:pPr>
            <w:r w:rsidRPr="009F0E49">
              <w:rPr>
                <w:sz w:val="20"/>
                <w:szCs w:val="20"/>
              </w:rPr>
              <w:t>Reach Out</w:t>
            </w:r>
          </w:p>
          <w:p w14:paraId="0D8D435B" w14:textId="60DC59AF" w:rsidR="00AF240E" w:rsidRPr="009056F6" w:rsidRDefault="00AF240E" w:rsidP="00AF240E">
            <w:pPr>
              <w:pStyle w:val="BodyText"/>
              <w:rPr>
                <w:i/>
                <w:sz w:val="20"/>
                <w:szCs w:val="20"/>
              </w:rPr>
            </w:pPr>
            <w:r w:rsidRPr="0052774D">
              <w:rPr>
                <w:i/>
                <w:iCs/>
                <w:sz w:val="20"/>
                <w:szCs w:val="20"/>
              </w:rPr>
              <w:t>Online mental health support for young people.</w:t>
            </w:r>
          </w:p>
        </w:tc>
        <w:tc>
          <w:tcPr>
            <w:tcW w:w="3763" w:type="dxa"/>
          </w:tcPr>
          <w:p w14:paraId="21C98405" w14:textId="54E642C2" w:rsidR="009056F6" w:rsidRPr="009F0E49" w:rsidRDefault="009056F6" w:rsidP="00AF240E">
            <w:pPr>
              <w:pStyle w:val="BodyText"/>
              <w:rPr>
                <w:sz w:val="20"/>
                <w:szCs w:val="20"/>
              </w:rPr>
            </w:pPr>
            <w:hyperlink r:id="rId39" w:history="1">
              <w:r w:rsidRPr="009F0E49">
                <w:rPr>
                  <w:rStyle w:val="Hyperlink"/>
                  <w:sz w:val="20"/>
                  <w:szCs w:val="20"/>
                </w:rPr>
                <w:t>www.reachout.com.au</w:t>
              </w:r>
            </w:hyperlink>
          </w:p>
        </w:tc>
      </w:tr>
      <w:tr w:rsidR="002257DE" w:rsidRPr="004862EA" w14:paraId="751DBE5C" w14:textId="109C15BF" w:rsidTr="004363C0">
        <w:trPr>
          <w:trHeight w:val="1019"/>
        </w:trPr>
        <w:tc>
          <w:tcPr>
            <w:tcW w:w="1433" w:type="dxa"/>
            <w:vMerge/>
            <w:shd w:val="clear" w:color="auto" w:fill="F2F2F2" w:themeFill="background1" w:themeFillShade="F2"/>
          </w:tcPr>
          <w:p w14:paraId="2B444527" w14:textId="62F85C3C" w:rsidR="002257DE" w:rsidRPr="006240AA" w:rsidRDefault="002257DE" w:rsidP="009F0E49">
            <w:pPr>
              <w:pStyle w:val="BodyText"/>
              <w:rPr>
                <w:b/>
                <w:sz w:val="20"/>
                <w:szCs w:val="20"/>
              </w:rPr>
            </w:pPr>
          </w:p>
        </w:tc>
        <w:tc>
          <w:tcPr>
            <w:tcW w:w="4658" w:type="dxa"/>
          </w:tcPr>
          <w:p w14:paraId="40F8C9D1" w14:textId="77777777" w:rsidR="00AF240E" w:rsidRPr="009F0E49" w:rsidRDefault="00AF240E" w:rsidP="00AF240E">
            <w:pPr>
              <w:pStyle w:val="BodyText"/>
              <w:rPr>
                <w:sz w:val="20"/>
                <w:szCs w:val="20"/>
              </w:rPr>
            </w:pPr>
            <w:r w:rsidRPr="009F0E49">
              <w:rPr>
                <w:sz w:val="20"/>
                <w:szCs w:val="20"/>
              </w:rPr>
              <w:t>#chatsafe</w:t>
            </w:r>
          </w:p>
          <w:p w14:paraId="2C851A56" w14:textId="191DDA63" w:rsidR="00AF240E" w:rsidRPr="009056F6" w:rsidRDefault="00AF240E" w:rsidP="00AF240E">
            <w:pPr>
              <w:pStyle w:val="BodyText"/>
              <w:rPr>
                <w:i/>
                <w:sz w:val="20"/>
                <w:szCs w:val="20"/>
              </w:rPr>
            </w:pPr>
            <w:r w:rsidRPr="0052774D">
              <w:rPr>
                <w:i/>
                <w:iCs/>
                <w:sz w:val="20"/>
                <w:szCs w:val="20"/>
              </w:rPr>
              <w:t>A young person’s guide to communicating safely online</w:t>
            </w:r>
            <w:r>
              <w:rPr>
                <w:i/>
                <w:iCs/>
                <w:sz w:val="20"/>
                <w:szCs w:val="20"/>
              </w:rPr>
              <w:t>.</w:t>
            </w:r>
          </w:p>
        </w:tc>
        <w:tc>
          <w:tcPr>
            <w:tcW w:w="3763" w:type="dxa"/>
          </w:tcPr>
          <w:p w14:paraId="2E5759B0" w14:textId="6119D5C7" w:rsidR="009056F6" w:rsidRPr="009F0E49" w:rsidRDefault="009056F6" w:rsidP="00AF240E">
            <w:pPr>
              <w:pStyle w:val="BodyText"/>
              <w:rPr>
                <w:sz w:val="20"/>
                <w:szCs w:val="20"/>
              </w:rPr>
            </w:pPr>
            <w:hyperlink r:id="rId40" w:history="1">
              <w:r w:rsidRPr="009F0E49">
                <w:rPr>
                  <w:rStyle w:val="Hyperlink"/>
                  <w:sz w:val="20"/>
                  <w:szCs w:val="20"/>
                </w:rPr>
                <w:t>www.orygen.org.au/chatsafe</w:t>
              </w:r>
            </w:hyperlink>
          </w:p>
        </w:tc>
      </w:tr>
      <w:tr w:rsidR="005F633A" w:rsidRPr="004862EA" w14:paraId="1D03FC14" w14:textId="7F26E157" w:rsidTr="004363C0">
        <w:trPr>
          <w:trHeight w:val="1263"/>
        </w:trPr>
        <w:tc>
          <w:tcPr>
            <w:tcW w:w="1433" w:type="dxa"/>
            <w:shd w:val="clear" w:color="auto" w:fill="F2F2F2" w:themeFill="background1" w:themeFillShade="F2"/>
          </w:tcPr>
          <w:p w14:paraId="6782B91A" w14:textId="6CDB7535" w:rsidR="005F633A" w:rsidRPr="006240AA" w:rsidRDefault="005F633A" w:rsidP="009F0E49">
            <w:pPr>
              <w:pStyle w:val="BodyText"/>
              <w:rPr>
                <w:b/>
                <w:sz w:val="20"/>
                <w:szCs w:val="20"/>
              </w:rPr>
            </w:pPr>
            <w:r w:rsidRPr="006240AA">
              <w:rPr>
                <w:b/>
                <w:sz w:val="20"/>
                <w:szCs w:val="20"/>
              </w:rPr>
              <w:t xml:space="preserve">First </w:t>
            </w:r>
            <w:r w:rsidR="0052774D" w:rsidRPr="006240AA">
              <w:rPr>
                <w:b/>
                <w:sz w:val="20"/>
                <w:szCs w:val="20"/>
              </w:rPr>
              <w:t>r</w:t>
            </w:r>
            <w:r w:rsidRPr="006240AA">
              <w:rPr>
                <w:b/>
                <w:sz w:val="20"/>
                <w:szCs w:val="20"/>
              </w:rPr>
              <w:t>esponders</w:t>
            </w:r>
          </w:p>
        </w:tc>
        <w:tc>
          <w:tcPr>
            <w:tcW w:w="4658" w:type="dxa"/>
          </w:tcPr>
          <w:p w14:paraId="7314A557" w14:textId="77777777" w:rsidR="00AF240E" w:rsidRPr="009F0E49" w:rsidRDefault="00AF240E" w:rsidP="00AF240E">
            <w:pPr>
              <w:pStyle w:val="BodyText"/>
              <w:rPr>
                <w:sz w:val="20"/>
                <w:szCs w:val="20"/>
              </w:rPr>
            </w:pPr>
            <w:r w:rsidRPr="009F0E49">
              <w:rPr>
                <w:sz w:val="20"/>
                <w:szCs w:val="20"/>
              </w:rPr>
              <w:t xml:space="preserve">Buddy Up Australia </w:t>
            </w:r>
          </w:p>
          <w:p w14:paraId="47F428BC" w14:textId="5C0FC4F6" w:rsidR="00AF240E" w:rsidRPr="009056F6" w:rsidRDefault="00AF240E" w:rsidP="00AF240E">
            <w:pPr>
              <w:pStyle w:val="BodyText"/>
              <w:rPr>
                <w:i/>
                <w:sz w:val="20"/>
                <w:szCs w:val="20"/>
              </w:rPr>
            </w:pPr>
            <w:r w:rsidRPr="0052774D">
              <w:rPr>
                <w:i/>
                <w:iCs/>
                <w:sz w:val="20"/>
                <w:szCs w:val="20"/>
              </w:rPr>
              <w:t xml:space="preserve">For first responders and families to strengthen physical health, social connection and mental wellbeing. </w:t>
            </w:r>
          </w:p>
        </w:tc>
        <w:tc>
          <w:tcPr>
            <w:tcW w:w="3763" w:type="dxa"/>
          </w:tcPr>
          <w:p w14:paraId="64B832F1" w14:textId="64DB9179" w:rsidR="009056F6" w:rsidRPr="009F0E49" w:rsidRDefault="009056F6" w:rsidP="00AF240E">
            <w:pPr>
              <w:pStyle w:val="BodyText"/>
              <w:rPr>
                <w:sz w:val="20"/>
                <w:szCs w:val="20"/>
              </w:rPr>
            </w:pPr>
            <w:hyperlink r:id="rId41" w:history="1">
              <w:r w:rsidRPr="009F0E49">
                <w:rPr>
                  <w:rStyle w:val="Hyperlink"/>
                  <w:sz w:val="20"/>
                  <w:szCs w:val="20"/>
                </w:rPr>
                <w:t>https://buddyupaustralia.org/</w:t>
              </w:r>
            </w:hyperlink>
          </w:p>
        </w:tc>
      </w:tr>
      <w:tr w:rsidR="002257DE" w:rsidRPr="004862EA" w14:paraId="633029DD" w14:textId="79FBB39A" w:rsidTr="004363C0">
        <w:trPr>
          <w:trHeight w:val="1209"/>
        </w:trPr>
        <w:tc>
          <w:tcPr>
            <w:tcW w:w="1433" w:type="dxa"/>
            <w:vMerge w:val="restart"/>
            <w:shd w:val="clear" w:color="auto" w:fill="F2F2F2" w:themeFill="background1" w:themeFillShade="F2"/>
          </w:tcPr>
          <w:p w14:paraId="29B6C1A9" w14:textId="77777777" w:rsidR="002257DE" w:rsidRPr="006240AA" w:rsidRDefault="002257DE" w:rsidP="009F0E49">
            <w:pPr>
              <w:pStyle w:val="BodyText"/>
              <w:rPr>
                <w:b/>
                <w:sz w:val="20"/>
                <w:szCs w:val="20"/>
              </w:rPr>
            </w:pPr>
            <w:r w:rsidRPr="006240AA">
              <w:rPr>
                <w:b/>
                <w:sz w:val="20"/>
                <w:szCs w:val="20"/>
              </w:rPr>
              <w:t>Men</w:t>
            </w:r>
          </w:p>
        </w:tc>
        <w:tc>
          <w:tcPr>
            <w:tcW w:w="4658" w:type="dxa"/>
          </w:tcPr>
          <w:p w14:paraId="3FAD2D0A" w14:textId="77777777" w:rsidR="00896F32" w:rsidRPr="009F0E49" w:rsidRDefault="00896F32" w:rsidP="00896F32">
            <w:pPr>
              <w:pStyle w:val="BodyText"/>
              <w:rPr>
                <w:sz w:val="20"/>
                <w:szCs w:val="20"/>
              </w:rPr>
            </w:pPr>
            <w:r w:rsidRPr="009F0E49">
              <w:rPr>
                <w:sz w:val="20"/>
                <w:szCs w:val="20"/>
              </w:rPr>
              <w:t xml:space="preserve">MensLine Australia </w:t>
            </w:r>
          </w:p>
          <w:p w14:paraId="69398ABD" w14:textId="70648640" w:rsidR="00AF240E" w:rsidRPr="009056F6" w:rsidRDefault="00896F32" w:rsidP="009F0E49">
            <w:pPr>
              <w:pStyle w:val="BodyText"/>
              <w:rPr>
                <w:i/>
                <w:sz w:val="20"/>
                <w:szCs w:val="20"/>
              </w:rPr>
            </w:pPr>
            <w:r w:rsidRPr="0052774D">
              <w:rPr>
                <w:i/>
                <w:iCs/>
                <w:sz w:val="20"/>
                <w:szCs w:val="20"/>
              </w:rPr>
              <w:t>A national telephone and online support, information and referral service for men with family and relationship concerns.</w:t>
            </w:r>
          </w:p>
        </w:tc>
        <w:tc>
          <w:tcPr>
            <w:tcW w:w="3763" w:type="dxa"/>
          </w:tcPr>
          <w:p w14:paraId="2BD59E50" w14:textId="77777777" w:rsidR="009056F6" w:rsidRPr="0052774D" w:rsidRDefault="009056F6" w:rsidP="009056F6">
            <w:pPr>
              <w:pStyle w:val="BodyText"/>
              <w:rPr>
                <w:i/>
                <w:iCs/>
                <w:sz w:val="20"/>
                <w:szCs w:val="20"/>
              </w:rPr>
            </w:pPr>
            <w:r w:rsidRPr="009F0E49">
              <w:rPr>
                <w:sz w:val="20"/>
                <w:szCs w:val="20"/>
              </w:rPr>
              <w:t>1300 78 99 78</w:t>
            </w:r>
          </w:p>
          <w:p w14:paraId="4ECE635A" w14:textId="3D27309D" w:rsidR="009056F6" w:rsidRPr="009F0E49" w:rsidRDefault="009056F6" w:rsidP="009056F6">
            <w:pPr>
              <w:pStyle w:val="BodyText"/>
              <w:rPr>
                <w:sz w:val="20"/>
                <w:szCs w:val="20"/>
              </w:rPr>
            </w:pPr>
            <w:hyperlink r:id="rId42" w:history="1">
              <w:r w:rsidRPr="009F0E49">
                <w:rPr>
                  <w:rStyle w:val="Hyperlink"/>
                  <w:sz w:val="20"/>
                  <w:szCs w:val="20"/>
                </w:rPr>
                <w:t>https://www.mensline.org.au/</w:t>
              </w:r>
            </w:hyperlink>
          </w:p>
        </w:tc>
      </w:tr>
      <w:tr w:rsidR="002257DE" w:rsidRPr="004862EA" w14:paraId="2BCBD70C" w14:textId="05EFA953" w:rsidTr="004363C0">
        <w:trPr>
          <w:trHeight w:val="1327"/>
        </w:trPr>
        <w:tc>
          <w:tcPr>
            <w:tcW w:w="1433" w:type="dxa"/>
            <w:vMerge/>
            <w:shd w:val="clear" w:color="auto" w:fill="F2F2F2" w:themeFill="background1" w:themeFillShade="F2"/>
          </w:tcPr>
          <w:p w14:paraId="5EB39E46" w14:textId="782154D7" w:rsidR="002257DE" w:rsidRPr="006240AA" w:rsidRDefault="002257DE" w:rsidP="009F0E49">
            <w:pPr>
              <w:pStyle w:val="BodyText"/>
              <w:rPr>
                <w:b/>
                <w:sz w:val="20"/>
                <w:szCs w:val="20"/>
              </w:rPr>
            </w:pPr>
          </w:p>
        </w:tc>
        <w:tc>
          <w:tcPr>
            <w:tcW w:w="4658" w:type="dxa"/>
          </w:tcPr>
          <w:p w14:paraId="34337F2F" w14:textId="77777777" w:rsidR="00896F32" w:rsidRPr="009F0E49" w:rsidRDefault="00896F32" w:rsidP="00896F32">
            <w:pPr>
              <w:pStyle w:val="BodyText"/>
              <w:rPr>
                <w:rFonts w:eastAsia="Times New Roman"/>
                <w:color w:val="000000"/>
                <w:sz w:val="20"/>
                <w:szCs w:val="20"/>
                <w:lang w:eastAsia="en-AU"/>
              </w:rPr>
            </w:pPr>
            <w:r w:rsidRPr="009F0E49">
              <w:rPr>
                <w:sz w:val="20"/>
                <w:szCs w:val="20"/>
              </w:rPr>
              <w:t>TIACS</w:t>
            </w:r>
            <w:r w:rsidRPr="009F0E49">
              <w:rPr>
                <w:rFonts w:eastAsia="Times New Roman"/>
                <w:color w:val="000000"/>
                <w:sz w:val="20"/>
                <w:szCs w:val="20"/>
                <w:lang w:eastAsia="en-AU"/>
              </w:rPr>
              <w:t xml:space="preserve"> </w:t>
            </w:r>
          </w:p>
          <w:p w14:paraId="137A3B50" w14:textId="7F9665B8" w:rsidR="00AF240E" w:rsidRPr="009056F6" w:rsidRDefault="00896F32" w:rsidP="009F0E49">
            <w:pPr>
              <w:pStyle w:val="BodyText"/>
              <w:rPr>
                <w:i/>
                <w:sz w:val="20"/>
                <w:szCs w:val="20"/>
              </w:rPr>
            </w:pPr>
            <w:r w:rsidRPr="0052774D">
              <w:rPr>
                <w:i/>
                <w:iCs/>
                <w:sz w:val="20"/>
                <w:szCs w:val="20"/>
              </w:rPr>
              <w:t>Professional, free text and call counselling service offering mental health support to Australia’s blue</w:t>
            </w:r>
            <w:r w:rsidR="00ED4D7C">
              <w:rPr>
                <w:i/>
                <w:iCs/>
                <w:sz w:val="20"/>
                <w:szCs w:val="20"/>
              </w:rPr>
              <w:t>-</w:t>
            </w:r>
            <w:r w:rsidRPr="0052774D">
              <w:rPr>
                <w:i/>
                <w:iCs/>
                <w:sz w:val="20"/>
                <w:szCs w:val="20"/>
              </w:rPr>
              <w:t xml:space="preserve">collar community. </w:t>
            </w:r>
          </w:p>
        </w:tc>
        <w:tc>
          <w:tcPr>
            <w:tcW w:w="3763" w:type="dxa"/>
          </w:tcPr>
          <w:p w14:paraId="620920FD" w14:textId="5A003008" w:rsidR="009056F6" w:rsidRPr="009F0E49" w:rsidRDefault="009056F6" w:rsidP="009056F6">
            <w:pPr>
              <w:pStyle w:val="BodyText"/>
              <w:rPr>
                <w:sz w:val="20"/>
                <w:szCs w:val="20"/>
              </w:rPr>
            </w:pPr>
            <w:r w:rsidRPr="009F0E49">
              <w:rPr>
                <w:sz w:val="20"/>
                <w:szCs w:val="20"/>
              </w:rPr>
              <w:t xml:space="preserve">T 0488 846 988 </w:t>
            </w:r>
            <w:r>
              <w:rPr>
                <w:sz w:val="20"/>
                <w:szCs w:val="20"/>
              </w:rPr>
              <w:br/>
              <w:t>(</w:t>
            </w:r>
            <w:r w:rsidRPr="009F0E49">
              <w:rPr>
                <w:sz w:val="20"/>
                <w:szCs w:val="20"/>
              </w:rPr>
              <w:t xml:space="preserve">8am-10pm </w:t>
            </w:r>
            <w:r>
              <w:rPr>
                <w:sz w:val="20"/>
                <w:szCs w:val="20"/>
              </w:rPr>
              <w:t>weekdays)</w:t>
            </w:r>
            <w:r w:rsidRPr="009F0E49">
              <w:rPr>
                <w:sz w:val="20"/>
                <w:szCs w:val="20"/>
              </w:rPr>
              <w:t xml:space="preserve">  </w:t>
            </w:r>
          </w:p>
          <w:p w14:paraId="46762549" w14:textId="13437C7B" w:rsidR="009056F6" w:rsidRPr="009F0E49" w:rsidRDefault="009056F6" w:rsidP="009056F6">
            <w:pPr>
              <w:pStyle w:val="BodyText"/>
              <w:rPr>
                <w:sz w:val="20"/>
                <w:szCs w:val="20"/>
              </w:rPr>
            </w:pPr>
            <w:hyperlink r:id="rId43" w:history="1">
              <w:r w:rsidRPr="009F0E49">
                <w:rPr>
                  <w:rStyle w:val="Hyperlink"/>
                  <w:sz w:val="20"/>
                  <w:szCs w:val="20"/>
                </w:rPr>
                <w:t>https://www.tiacs.org/</w:t>
              </w:r>
            </w:hyperlink>
          </w:p>
        </w:tc>
      </w:tr>
      <w:tr w:rsidR="002257DE" w:rsidRPr="004862EA" w14:paraId="5D9F5CB0" w14:textId="3DC869FC" w:rsidTr="0033733B">
        <w:tc>
          <w:tcPr>
            <w:tcW w:w="1433" w:type="dxa"/>
            <w:vMerge w:val="restart"/>
            <w:shd w:val="clear" w:color="auto" w:fill="F2F2F2" w:themeFill="background1" w:themeFillShade="F2"/>
          </w:tcPr>
          <w:p w14:paraId="313BC91E" w14:textId="77777777" w:rsidR="002257DE" w:rsidRPr="006240AA" w:rsidRDefault="002257DE" w:rsidP="009F0E49">
            <w:pPr>
              <w:pStyle w:val="BodyText"/>
              <w:rPr>
                <w:b/>
                <w:sz w:val="20"/>
                <w:szCs w:val="20"/>
              </w:rPr>
            </w:pPr>
            <w:r w:rsidRPr="006240AA">
              <w:rPr>
                <w:b/>
                <w:sz w:val="20"/>
                <w:szCs w:val="20"/>
              </w:rPr>
              <w:t>LGBTIQIA+</w:t>
            </w:r>
          </w:p>
        </w:tc>
        <w:tc>
          <w:tcPr>
            <w:tcW w:w="4658" w:type="dxa"/>
          </w:tcPr>
          <w:p w14:paraId="33846166" w14:textId="77777777" w:rsidR="00896F32" w:rsidRPr="009F0E49" w:rsidRDefault="00896F32" w:rsidP="00896F32">
            <w:pPr>
              <w:pStyle w:val="BodyText"/>
              <w:rPr>
                <w:sz w:val="20"/>
                <w:szCs w:val="20"/>
              </w:rPr>
            </w:pPr>
            <w:r w:rsidRPr="009F0E49">
              <w:rPr>
                <w:sz w:val="20"/>
                <w:szCs w:val="20"/>
              </w:rPr>
              <w:t xml:space="preserve">QLife </w:t>
            </w:r>
          </w:p>
          <w:p w14:paraId="03934D82" w14:textId="3A504BBF" w:rsidR="00AF240E" w:rsidRPr="009056F6" w:rsidRDefault="00896F32" w:rsidP="009F0E49">
            <w:pPr>
              <w:pStyle w:val="BodyText"/>
              <w:rPr>
                <w:i/>
                <w:sz w:val="20"/>
                <w:szCs w:val="20"/>
              </w:rPr>
            </w:pPr>
            <w:r>
              <w:rPr>
                <w:i/>
                <w:iCs/>
                <w:sz w:val="20"/>
                <w:szCs w:val="20"/>
              </w:rPr>
              <w:t>A</w:t>
            </w:r>
            <w:r w:rsidRPr="0052774D">
              <w:rPr>
                <w:i/>
                <w:iCs/>
                <w:sz w:val="20"/>
                <w:szCs w:val="20"/>
              </w:rPr>
              <w:t xml:space="preserve"> counselling and referral service for Lesbian, Gay, Bisexual, Transgendered and Intersex people, and their family and friends.</w:t>
            </w:r>
          </w:p>
        </w:tc>
        <w:tc>
          <w:tcPr>
            <w:tcW w:w="3763" w:type="dxa"/>
          </w:tcPr>
          <w:p w14:paraId="234242BE" w14:textId="3576B1A2" w:rsidR="009056F6" w:rsidRPr="0052774D" w:rsidRDefault="009056F6" w:rsidP="009056F6">
            <w:pPr>
              <w:pStyle w:val="BodyText"/>
              <w:rPr>
                <w:i/>
                <w:iCs/>
                <w:sz w:val="20"/>
                <w:szCs w:val="20"/>
              </w:rPr>
            </w:pPr>
            <w:r w:rsidRPr="009F0E49">
              <w:rPr>
                <w:sz w:val="20"/>
                <w:szCs w:val="20"/>
              </w:rPr>
              <w:t xml:space="preserve">1800 184 527 </w:t>
            </w:r>
            <w:r>
              <w:rPr>
                <w:sz w:val="20"/>
                <w:szCs w:val="20"/>
              </w:rPr>
              <w:br/>
            </w:r>
            <w:r w:rsidRPr="009F0E49">
              <w:rPr>
                <w:sz w:val="20"/>
                <w:szCs w:val="20"/>
              </w:rPr>
              <w:t xml:space="preserve">(3pm–midnight, </w:t>
            </w:r>
            <w:r>
              <w:rPr>
                <w:sz w:val="20"/>
                <w:szCs w:val="20"/>
              </w:rPr>
              <w:t>every day</w:t>
            </w:r>
            <w:r w:rsidRPr="009F0E49">
              <w:rPr>
                <w:sz w:val="20"/>
                <w:szCs w:val="20"/>
              </w:rPr>
              <w:t>)</w:t>
            </w:r>
          </w:p>
          <w:p w14:paraId="4BF92CEE" w14:textId="40072740" w:rsidR="009056F6" w:rsidRPr="009F0E49" w:rsidRDefault="009056F6" w:rsidP="009056F6">
            <w:pPr>
              <w:pStyle w:val="BodyText"/>
              <w:rPr>
                <w:sz w:val="20"/>
                <w:szCs w:val="20"/>
              </w:rPr>
            </w:pPr>
            <w:hyperlink r:id="rId44" w:history="1">
              <w:r w:rsidRPr="009F0E49">
                <w:rPr>
                  <w:rStyle w:val="Hyperlink"/>
                  <w:sz w:val="20"/>
                  <w:szCs w:val="20"/>
                </w:rPr>
                <w:t>https://qlife.org.au/</w:t>
              </w:r>
            </w:hyperlink>
          </w:p>
        </w:tc>
      </w:tr>
      <w:tr w:rsidR="002257DE" w:rsidRPr="004862EA" w14:paraId="509AE049" w14:textId="4BFC2982" w:rsidTr="0033733B">
        <w:tc>
          <w:tcPr>
            <w:tcW w:w="1433" w:type="dxa"/>
            <w:vMerge/>
            <w:shd w:val="clear" w:color="auto" w:fill="F2F2F2" w:themeFill="background1" w:themeFillShade="F2"/>
          </w:tcPr>
          <w:p w14:paraId="1F7B19D6" w14:textId="00BDA025" w:rsidR="002257DE" w:rsidRPr="006240AA" w:rsidRDefault="002257DE" w:rsidP="009F0E49">
            <w:pPr>
              <w:pStyle w:val="BodyText"/>
              <w:rPr>
                <w:b/>
                <w:sz w:val="20"/>
                <w:szCs w:val="20"/>
              </w:rPr>
            </w:pPr>
          </w:p>
        </w:tc>
        <w:tc>
          <w:tcPr>
            <w:tcW w:w="4658" w:type="dxa"/>
          </w:tcPr>
          <w:p w14:paraId="5800CCFD" w14:textId="77777777" w:rsidR="00896F32" w:rsidRPr="009F0E49" w:rsidRDefault="00896F32" w:rsidP="00896F32">
            <w:pPr>
              <w:pStyle w:val="BodyText"/>
              <w:rPr>
                <w:sz w:val="20"/>
                <w:szCs w:val="20"/>
              </w:rPr>
            </w:pPr>
            <w:r w:rsidRPr="009F0E49">
              <w:rPr>
                <w:sz w:val="20"/>
                <w:szCs w:val="20"/>
              </w:rPr>
              <w:t>Support After Suicide Hub (SASH)</w:t>
            </w:r>
          </w:p>
          <w:p w14:paraId="3629EA2C" w14:textId="1B745193" w:rsidR="00AF240E" w:rsidRPr="009056F6" w:rsidRDefault="009056F6" w:rsidP="009F0E49">
            <w:pPr>
              <w:pStyle w:val="BodyText"/>
              <w:rPr>
                <w:i/>
                <w:sz w:val="20"/>
                <w:szCs w:val="20"/>
              </w:rPr>
            </w:pPr>
            <w:r w:rsidRPr="0052774D">
              <w:rPr>
                <w:i/>
                <w:iCs/>
                <w:sz w:val="20"/>
                <w:szCs w:val="20"/>
              </w:rPr>
              <w:t>Support</w:t>
            </w:r>
            <w:r w:rsidR="00896F32" w:rsidRPr="0052774D">
              <w:rPr>
                <w:i/>
                <w:iCs/>
                <w:sz w:val="20"/>
                <w:szCs w:val="20"/>
              </w:rPr>
              <w:t xml:space="preserve"> and connection for LGBTIQA+ people who have lost someone to suicide. </w:t>
            </w:r>
          </w:p>
        </w:tc>
        <w:tc>
          <w:tcPr>
            <w:tcW w:w="3763" w:type="dxa"/>
          </w:tcPr>
          <w:p w14:paraId="2B442BA6" w14:textId="1FC02F8D" w:rsidR="009056F6" w:rsidRPr="009F0E49" w:rsidRDefault="009056F6" w:rsidP="00896F32">
            <w:pPr>
              <w:pStyle w:val="BodyText"/>
              <w:rPr>
                <w:sz w:val="20"/>
                <w:szCs w:val="20"/>
              </w:rPr>
            </w:pPr>
            <w:hyperlink r:id="rId45" w:history="1">
              <w:r w:rsidRPr="009F0E49">
                <w:rPr>
                  <w:rStyle w:val="Hyperlink"/>
                  <w:sz w:val="20"/>
                  <w:szCs w:val="20"/>
                </w:rPr>
                <w:t>https://s</w:t>
              </w:r>
              <w:bookmarkStart w:id="116" w:name="_Hlt219276428"/>
              <w:bookmarkStart w:id="117" w:name="_Hlt219276429"/>
              <w:r w:rsidRPr="009F0E49">
                <w:rPr>
                  <w:rStyle w:val="Hyperlink"/>
                  <w:sz w:val="20"/>
                  <w:szCs w:val="20"/>
                </w:rPr>
                <w:t>a</w:t>
              </w:r>
              <w:bookmarkEnd w:id="116"/>
              <w:bookmarkEnd w:id="117"/>
              <w:r w:rsidRPr="009F0E49">
                <w:rPr>
                  <w:rStyle w:val="Hyperlink"/>
                  <w:sz w:val="20"/>
                  <w:szCs w:val="20"/>
                </w:rPr>
                <w:t>sh.org.au/</w:t>
              </w:r>
            </w:hyperlink>
          </w:p>
        </w:tc>
      </w:tr>
      <w:tr w:rsidR="005466FD" w:rsidRPr="004862EA" w14:paraId="70CF370E" w14:textId="7CEF6382" w:rsidTr="0033733B">
        <w:tc>
          <w:tcPr>
            <w:tcW w:w="1433" w:type="dxa"/>
            <w:vMerge/>
            <w:shd w:val="clear" w:color="auto" w:fill="F2F2F2" w:themeFill="background1" w:themeFillShade="F2"/>
          </w:tcPr>
          <w:p w14:paraId="522BAE6C" w14:textId="43469F11" w:rsidR="0052774D" w:rsidRPr="006240AA" w:rsidRDefault="0052774D" w:rsidP="009F0E49">
            <w:pPr>
              <w:pStyle w:val="BodyText"/>
              <w:rPr>
                <w:b/>
                <w:sz w:val="20"/>
                <w:szCs w:val="20"/>
              </w:rPr>
            </w:pPr>
          </w:p>
        </w:tc>
        <w:tc>
          <w:tcPr>
            <w:tcW w:w="4658" w:type="dxa"/>
          </w:tcPr>
          <w:p w14:paraId="065A57B2" w14:textId="77777777" w:rsidR="00896F32" w:rsidRDefault="00896F32" w:rsidP="00896F32">
            <w:pPr>
              <w:pStyle w:val="BodyText"/>
              <w:rPr>
                <w:sz w:val="20"/>
                <w:szCs w:val="20"/>
              </w:rPr>
            </w:pPr>
            <w:r w:rsidRPr="009F0E49">
              <w:rPr>
                <w:sz w:val="20"/>
                <w:szCs w:val="20"/>
              </w:rPr>
              <w:t>Switchboard</w:t>
            </w:r>
          </w:p>
          <w:p w14:paraId="78F9F137" w14:textId="791A1850" w:rsidR="00AF240E" w:rsidRPr="009056F6" w:rsidRDefault="00896F32" w:rsidP="009F0E49">
            <w:pPr>
              <w:pStyle w:val="BodyText"/>
              <w:rPr>
                <w:i/>
                <w:sz w:val="20"/>
                <w:szCs w:val="20"/>
              </w:rPr>
            </w:pPr>
            <w:r w:rsidRPr="00AB608A">
              <w:rPr>
                <w:i/>
                <w:iCs/>
                <w:sz w:val="20"/>
                <w:szCs w:val="20"/>
              </w:rPr>
              <w:t>Peer-driven support services for lesbian, gay, bisexual, transgender and gender diverse, intersex, queer and asexual (LGBTIQA+) people, their families, allies and communities.</w:t>
            </w:r>
          </w:p>
        </w:tc>
        <w:tc>
          <w:tcPr>
            <w:tcW w:w="3763" w:type="dxa"/>
          </w:tcPr>
          <w:p w14:paraId="58C33964" w14:textId="772FAA1B" w:rsidR="009056F6" w:rsidRPr="009F0E49" w:rsidRDefault="009056F6" w:rsidP="00896F32">
            <w:pPr>
              <w:pStyle w:val="BodyText"/>
              <w:rPr>
                <w:sz w:val="20"/>
                <w:szCs w:val="20"/>
              </w:rPr>
            </w:pPr>
            <w:hyperlink r:id="rId46" w:history="1">
              <w:r w:rsidRPr="009F0E49">
                <w:rPr>
                  <w:rStyle w:val="Hyperlink"/>
                  <w:sz w:val="20"/>
                  <w:szCs w:val="20"/>
                </w:rPr>
                <w:t>http://switchboard.org.au/</w:t>
              </w:r>
            </w:hyperlink>
          </w:p>
        </w:tc>
      </w:tr>
      <w:tr w:rsidR="002257DE" w:rsidRPr="004862EA" w14:paraId="6AFC9F1E" w14:textId="38659462" w:rsidTr="0033733B">
        <w:tc>
          <w:tcPr>
            <w:tcW w:w="1433" w:type="dxa"/>
            <w:vMerge/>
            <w:shd w:val="clear" w:color="auto" w:fill="F2F2F2" w:themeFill="background1" w:themeFillShade="F2"/>
          </w:tcPr>
          <w:p w14:paraId="3E94BBFD" w14:textId="4534897E" w:rsidR="00D948EE" w:rsidRPr="006240AA" w:rsidRDefault="00D948EE" w:rsidP="009F0E49">
            <w:pPr>
              <w:pStyle w:val="BodyText"/>
              <w:rPr>
                <w:b/>
                <w:sz w:val="20"/>
                <w:szCs w:val="20"/>
              </w:rPr>
            </w:pPr>
          </w:p>
        </w:tc>
        <w:tc>
          <w:tcPr>
            <w:tcW w:w="4658" w:type="dxa"/>
          </w:tcPr>
          <w:p w14:paraId="21623C67" w14:textId="77777777" w:rsidR="00896F32" w:rsidRDefault="00896F32" w:rsidP="00896F32">
            <w:pPr>
              <w:pStyle w:val="BodyText"/>
              <w:rPr>
                <w:sz w:val="20"/>
                <w:szCs w:val="20"/>
              </w:rPr>
            </w:pPr>
            <w:r w:rsidRPr="009F0E49">
              <w:rPr>
                <w:sz w:val="20"/>
                <w:szCs w:val="20"/>
              </w:rPr>
              <w:t>LGBTIQ+ Health Australia</w:t>
            </w:r>
          </w:p>
          <w:p w14:paraId="1B16FFBE" w14:textId="72E86F3B" w:rsidR="00AF240E" w:rsidRPr="009056F6" w:rsidRDefault="00896F32" w:rsidP="009F0E49">
            <w:pPr>
              <w:pStyle w:val="BodyText"/>
              <w:rPr>
                <w:i/>
                <w:sz w:val="20"/>
                <w:szCs w:val="20"/>
              </w:rPr>
            </w:pPr>
            <w:r w:rsidRPr="00EB5133">
              <w:rPr>
                <w:i/>
                <w:iCs/>
                <w:sz w:val="20"/>
                <w:szCs w:val="20"/>
              </w:rPr>
              <w:t>Supports healthy lesbian, gay, bisexual, trans/transgender, intersex, queer and other sexuality, gender, and bodily diverse people and communities.</w:t>
            </w:r>
          </w:p>
        </w:tc>
        <w:tc>
          <w:tcPr>
            <w:tcW w:w="3763" w:type="dxa"/>
          </w:tcPr>
          <w:p w14:paraId="7D99E572" w14:textId="62CFC864" w:rsidR="009056F6" w:rsidRPr="009F0E49" w:rsidRDefault="009056F6" w:rsidP="00896F32">
            <w:pPr>
              <w:pStyle w:val="BodyText"/>
              <w:rPr>
                <w:sz w:val="20"/>
                <w:szCs w:val="20"/>
              </w:rPr>
            </w:pPr>
            <w:hyperlink r:id="rId47" w:history="1">
              <w:r w:rsidRPr="009F0E49">
                <w:rPr>
                  <w:rStyle w:val="Hyperlink"/>
                  <w:sz w:val="20"/>
                  <w:szCs w:val="20"/>
                </w:rPr>
                <w:t>http://lgbtiqhealth.org.au/</w:t>
              </w:r>
            </w:hyperlink>
          </w:p>
        </w:tc>
      </w:tr>
      <w:tr w:rsidR="002257DE" w:rsidRPr="004862EA" w14:paraId="10B06129" w14:textId="48C2B48A" w:rsidTr="0033733B">
        <w:tc>
          <w:tcPr>
            <w:tcW w:w="1433" w:type="dxa"/>
            <w:vMerge w:val="restart"/>
            <w:shd w:val="clear" w:color="auto" w:fill="F2F2F2" w:themeFill="background1" w:themeFillShade="F2"/>
          </w:tcPr>
          <w:p w14:paraId="13F3F2A5" w14:textId="77777777" w:rsidR="002257DE" w:rsidRPr="006240AA" w:rsidRDefault="002257DE" w:rsidP="009F0E49">
            <w:pPr>
              <w:pStyle w:val="BodyText"/>
              <w:rPr>
                <w:b/>
                <w:sz w:val="20"/>
                <w:szCs w:val="20"/>
              </w:rPr>
            </w:pPr>
            <w:r w:rsidRPr="006240AA">
              <w:rPr>
                <w:b/>
                <w:sz w:val="20"/>
                <w:szCs w:val="20"/>
              </w:rPr>
              <w:lastRenderedPageBreak/>
              <w:t>First Nations</w:t>
            </w:r>
          </w:p>
        </w:tc>
        <w:tc>
          <w:tcPr>
            <w:tcW w:w="4658" w:type="dxa"/>
          </w:tcPr>
          <w:p w14:paraId="451FDF57" w14:textId="77777777" w:rsidR="00896F32" w:rsidRPr="009F0E49" w:rsidRDefault="00896F32" w:rsidP="00896F32">
            <w:pPr>
              <w:pStyle w:val="BodyText"/>
              <w:rPr>
                <w:sz w:val="20"/>
                <w:szCs w:val="20"/>
              </w:rPr>
            </w:pPr>
            <w:r w:rsidRPr="009F0E49">
              <w:rPr>
                <w:sz w:val="20"/>
                <w:szCs w:val="20"/>
              </w:rPr>
              <w:t>Thirrili</w:t>
            </w:r>
          </w:p>
          <w:p w14:paraId="0037F9AF" w14:textId="4D1C3C44" w:rsidR="00AF240E" w:rsidRPr="009056F6" w:rsidRDefault="00896F32" w:rsidP="009F0E49">
            <w:pPr>
              <w:pStyle w:val="BodyText"/>
              <w:rPr>
                <w:i/>
                <w:sz w:val="20"/>
                <w:szCs w:val="20"/>
              </w:rPr>
            </w:pPr>
            <w:r w:rsidRPr="0052774D">
              <w:rPr>
                <w:i/>
                <w:iCs/>
                <w:sz w:val="20"/>
                <w:szCs w:val="20"/>
              </w:rPr>
              <w:t>Thirrili provide crucial and timely support after suicide to Aboriginal and Torres Strait Islander peoples.</w:t>
            </w:r>
          </w:p>
        </w:tc>
        <w:tc>
          <w:tcPr>
            <w:tcW w:w="3763" w:type="dxa"/>
          </w:tcPr>
          <w:p w14:paraId="040869DF" w14:textId="67B30782" w:rsidR="009056F6" w:rsidRPr="009F0E49" w:rsidRDefault="009056F6" w:rsidP="00896F32">
            <w:pPr>
              <w:pStyle w:val="BodyText"/>
              <w:rPr>
                <w:sz w:val="20"/>
                <w:szCs w:val="20"/>
              </w:rPr>
            </w:pPr>
            <w:hyperlink r:id="rId48" w:history="1">
              <w:r w:rsidRPr="009F0E49">
                <w:rPr>
                  <w:rStyle w:val="Hyperlink"/>
                  <w:sz w:val="20"/>
                  <w:szCs w:val="20"/>
                </w:rPr>
                <w:t>https://thirrili.com.au/</w:t>
              </w:r>
            </w:hyperlink>
          </w:p>
        </w:tc>
      </w:tr>
      <w:tr w:rsidR="002257DE" w:rsidRPr="004862EA" w14:paraId="3C05182C" w14:textId="18A01EC2" w:rsidTr="0033733B">
        <w:tc>
          <w:tcPr>
            <w:tcW w:w="1433" w:type="dxa"/>
            <w:vMerge/>
            <w:shd w:val="clear" w:color="auto" w:fill="F2F2F2" w:themeFill="background1" w:themeFillShade="F2"/>
          </w:tcPr>
          <w:p w14:paraId="2BDC430D" w14:textId="0EABBDB9" w:rsidR="002257DE" w:rsidRPr="006240AA" w:rsidRDefault="002257DE" w:rsidP="009F0E49">
            <w:pPr>
              <w:pStyle w:val="BodyText"/>
              <w:rPr>
                <w:b/>
                <w:sz w:val="20"/>
                <w:szCs w:val="20"/>
              </w:rPr>
            </w:pPr>
          </w:p>
        </w:tc>
        <w:tc>
          <w:tcPr>
            <w:tcW w:w="4658" w:type="dxa"/>
          </w:tcPr>
          <w:p w14:paraId="602C8122" w14:textId="77777777" w:rsidR="00896F32" w:rsidRPr="009F0E49" w:rsidRDefault="00896F32" w:rsidP="00896F32">
            <w:pPr>
              <w:pStyle w:val="BodyText"/>
              <w:rPr>
                <w:color w:val="000000"/>
                <w:sz w:val="20"/>
                <w:szCs w:val="20"/>
                <w:shd w:val="clear" w:color="auto" w:fill="EFEBE2"/>
              </w:rPr>
            </w:pPr>
            <w:r w:rsidRPr="009F0E49">
              <w:rPr>
                <w:sz w:val="20"/>
                <w:szCs w:val="20"/>
              </w:rPr>
              <w:t>WellMob</w:t>
            </w:r>
            <w:r w:rsidRPr="009F0E49">
              <w:rPr>
                <w:color w:val="000000"/>
                <w:sz w:val="20"/>
                <w:szCs w:val="20"/>
                <w:shd w:val="clear" w:color="auto" w:fill="EFEBE2"/>
              </w:rPr>
              <w:t xml:space="preserve"> </w:t>
            </w:r>
          </w:p>
          <w:p w14:paraId="0C39151A" w14:textId="7A07958A" w:rsidR="00AF240E" w:rsidRPr="009056F6" w:rsidRDefault="00896F32" w:rsidP="009F0E49">
            <w:pPr>
              <w:pStyle w:val="BodyText"/>
              <w:rPr>
                <w:i/>
                <w:sz w:val="20"/>
                <w:szCs w:val="20"/>
              </w:rPr>
            </w:pPr>
            <w:r w:rsidRPr="0052774D">
              <w:rPr>
                <w:i/>
                <w:iCs/>
                <w:sz w:val="20"/>
                <w:szCs w:val="20"/>
              </w:rPr>
              <w:t>Social, emotional and cultural wellbeing online resources for Aboriginal and Torres Strait Islander People.</w:t>
            </w:r>
          </w:p>
        </w:tc>
        <w:tc>
          <w:tcPr>
            <w:tcW w:w="3763" w:type="dxa"/>
          </w:tcPr>
          <w:p w14:paraId="7F5BF291" w14:textId="56F0B5F2" w:rsidR="009056F6" w:rsidRPr="009F0E49" w:rsidRDefault="009056F6" w:rsidP="00896F32">
            <w:pPr>
              <w:pStyle w:val="BodyText"/>
              <w:rPr>
                <w:sz w:val="20"/>
                <w:szCs w:val="20"/>
              </w:rPr>
            </w:pPr>
            <w:hyperlink r:id="rId49" w:history="1">
              <w:r w:rsidRPr="009F0E49">
                <w:rPr>
                  <w:rStyle w:val="Hyperlink"/>
                  <w:sz w:val="20"/>
                  <w:szCs w:val="20"/>
                </w:rPr>
                <w:t>https://wellmob.org.au/</w:t>
              </w:r>
            </w:hyperlink>
          </w:p>
        </w:tc>
      </w:tr>
      <w:tr w:rsidR="002257DE" w:rsidRPr="004862EA" w14:paraId="7C55672B" w14:textId="5CEAF07C" w:rsidTr="0033733B">
        <w:tc>
          <w:tcPr>
            <w:tcW w:w="1433" w:type="dxa"/>
            <w:vMerge/>
            <w:shd w:val="clear" w:color="auto" w:fill="F2F2F2" w:themeFill="background1" w:themeFillShade="F2"/>
          </w:tcPr>
          <w:p w14:paraId="206FCE98" w14:textId="143B0A5B" w:rsidR="002257DE" w:rsidRPr="006240AA" w:rsidRDefault="002257DE" w:rsidP="009F0E49">
            <w:pPr>
              <w:pStyle w:val="BodyText"/>
              <w:rPr>
                <w:b/>
                <w:sz w:val="20"/>
                <w:szCs w:val="20"/>
              </w:rPr>
            </w:pPr>
          </w:p>
        </w:tc>
        <w:tc>
          <w:tcPr>
            <w:tcW w:w="4658" w:type="dxa"/>
          </w:tcPr>
          <w:p w14:paraId="0296F9F3" w14:textId="77777777" w:rsidR="00896F32" w:rsidRPr="009F0E49" w:rsidRDefault="00896F32" w:rsidP="00896F32">
            <w:pPr>
              <w:pStyle w:val="BodyText"/>
              <w:rPr>
                <w:sz w:val="20"/>
                <w:szCs w:val="20"/>
              </w:rPr>
            </w:pPr>
            <w:r w:rsidRPr="009F0E49">
              <w:rPr>
                <w:sz w:val="20"/>
                <w:szCs w:val="20"/>
              </w:rPr>
              <w:t xml:space="preserve">13YARN </w:t>
            </w:r>
          </w:p>
          <w:p w14:paraId="1C613E14" w14:textId="12CE362B" w:rsidR="00AF240E" w:rsidRPr="009056F6" w:rsidRDefault="00896F32" w:rsidP="009F0E49">
            <w:pPr>
              <w:pStyle w:val="BodyText"/>
              <w:rPr>
                <w:i/>
                <w:sz w:val="20"/>
                <w:szCs w:val="20"/>
              </w:rPr>
            </w:pPr>
            <w:r w:rsidRPr="0052774D">
              <w:rPr>
                <w:i/>
                <w:iCs/>
                <w:sz w:val="20"/>
                <w:szCs w:val="20"/>
              </w:rPr>
              <w:t>Culturally safe crisis support.</w:t>
            </w:r>
          </w:p>
        </w:tc>
        <w:tc>
          <w:tcPr>
            <w:tcW w:w="3763" w:type="dxa"/>
          </w:tcPr>
          <w:p w14:paraId="7DB11387" w14:textId="77777777" w:rsidR="009056F6" w:rsidRPr="009F0E49" w:rsidRDefault="009056F6" w:rsidP="009056F6">
            <w:pPr>
              <w:pStyle w:val="BodyText"/>
              <w:rPr>
                <w:sz w:val="20"/>
                <w:szCs w:val="20"/>
              </w:rPr>
            </w:pPr>
            <w:r w:rsidRPr="009F0E49">
              <w:rPr>
                <w:sz w:val="20"/>
                <w:szCs w:val="20"/>
              </w:rPr>
              <w:t xml:space="preserve">13 92 76 </w:t>
            </w:r>
          </w:p>
          <w:p w14:paraId="4C60DE9F" w14:textId="0D471F2D" w:rsidR="009056F6" w:rsidRPr="009F0E49" w:rsidRDefault="009056F6" w:rsidP="009056F6">
            <w:pPr>
              <w:pStyle w:val="BodyText"/>
              <w:rPr>
                <w:sz w:val="20"/>
                <w:szCs w:val="20"/>
              </w:rPr>
            </w:pPr>
            <w:hyperlink r:id="rId50" w:history="1">
              <w:r w:rsidRPr="009F0E49">
                <w:rPr>
                  <w:rStyle w:val="Hyperlink"/>
                  <w:sz w:val="20"/>
                  <w:szCs w:val="20"/>
                </w:rPr>
                <w:t>https://www.13yarn.org.au/</w:t>
              </w:r>
            </w:hyperlink>
          </w:p>
        </w:tc>
      </w:tr>
      <w:tr w:rsidR="002257DE" w:rsidRPr="004862EA" w14:paraId="774BD405" w14:textId="47651FDE" w:rsidTr="0033733B">
        <w:tc>
          <w:tcPr>
            <w:tcW w:w="1433" w:type="dxa"/>
            <w:vMerge/>
            <w:shd w:val="clear" w:color="auto" w:fill="F2F2F2" w:themeFill="background1" w:themeFillShade="F2"/>
          </w:tcPr>
          <w:p w14:paraId="35BEE45F" w14:textId="3946098C" w:rsidR="002257DE" w:rsidRPr="006240AA" w:rsidRDefault="002257DE" w:rsidP="009F0E49">
            <w:pPr>
              <w:pStyle w:val="BodyText"/>
              <w:rPr>
                <w:b/>
                <w:sz w:val="20"/>
                <w:szCs w:val="20"/>
              </w:rPr>
            </w:pPr>
          </w:p>
        </w:tc>
        <w:tc>
          <w:tcPr>
            <w:tcW w:w="4658" w:type="dxa"/>
          </w:tcPr>
          <w:p w14:paraId="40B1199C" w14:textId="77777777" w:rsidR="00896F32" w:rsidRPr="009F0E49" w:rsidRDefault="00896F32" w:rsidP="00896F32">
            <w:pPr>
              <w:pStyle w:val="BodyText"/>
              <w:rPr>
                <w:sz w:val="20"/>
                <w:szCs w:val="20"/>
              </w:rPr>
            </w:pPr>
            <w:r w:rsidRPr="009F0E49">
              <w:rPr>
                <w:sz w:val="20"/>
                <w:szCs w:val="20"/>
              </w:rPr>
              <w:t>National Aboriginal Community Controlled Health Organisations</w:t>
            </w:r>
          </w:p>
          <w:p w14:paraId="4729DC70" w14:textId="4188489E" w:rsidR="00AF240E" w:rsidRPr="009056F6" w:rsidRDefault="00896F32" w:rsidP="009F0E49">
            <w:pPr>
              <w:pStyle w:val="BodyText"/>
              <w:rPr>
                <w:i/>
                <w:sz w:val="20"/>
                <w:szCs w:val="20"/>
              </w:rPr>
            </w:pPr>
            <w:r w:rsidRPr="0052774D">
              <w:rPr>
                <w:i/>
                <w:iCs/>
                <w:sz w:val="20"/>
                <w:szCs w:val="20"/>
              </w:rPr>
              <w:t>The peak body for Aboriginal Community Controlled Health Organisations.</w:t>
            </w:r>
          </w:p>
        </w:tc>
        <w:tc>
          <w:tcPr>
            <w:tcW w:w="3763" w:type="dxa"/>
          </w:tcPr>
          <w:p w14:paraId="57D19BD6" w14:textId="29FCA1AC" w:rsidR="009056F6" w:rsidRPr="009F0E49" w:rsidRDefault="009056F6" w:rsidP="00896F32">
            <w:pPr>
              <w:pStyle w:val="BodyText"/>
              <w:rPr>
                <w:sz w:val="20"/>
                <w:szCs w:val="20"/>
              </w:rPr>
            </w:pPr>
            <w:hyperlink r:id="rId51" w:history="1">
              <w:r w:rsidRPr="009F0E49">
                <w:rPr>
                  <w:rStyle w:val="Hyperlink"/>
                  <w:sz w:val="20"/>
                  <w:szCs w:val="20"/>
                </w:rPr>
                <w:t>http://naccho.org.au/</w:t>
              </w:r>
            </w:hyperlink>
          </w:p>
        </w:tc>
      </w:tr>
      <w:tr w:rsidR="002257DE" w:rsidRPr="004862EA" w14:paraId="2D5F229C" w14:textId="73D8424E" w:rsidTr="0033733B">
        <w:tc>
          <w:tcPr>
            <w:tcW w:w="1433" w:type="dxa"/>
            <w:vMerge w:val="restart"/>
            <w:shd w:val="clear" w:color="auto" w:fill="F2F2F2" w:themeFill="background1" w:themeFillShade="F2"/>
          </w:tcPr>
          <w:p w14:paraId="73E82EFA" w14:textId="1A891099" w:rsidR="002257DE" w:rsidRPr="006240AA" w:rsidRDefault="002257DE" w:rsidP="009F0E49">
            <w:pPr>
              <w:pStyle w:val="BodyText"/>
              <w:rPr>
                <w:b/>
                <w:sz w:val="20"/>
                <w:szCs w:val="20"/>
              </w:rPr>
            </w:pPr>
            <w:r w:rsidRPr="006240AA">
              <w:rPr>
                <w:b/>
                <w:sz w:val="20"/>
                <w:szCs w:val="20"/>
              </w:rPr>
              <w:t xml:space="preserve">Culturally </w:t>
            </w:r>
            <w:r w:rsidR="0052774D" w:rsidRPr="006240AA">
              <w:rPr>
                <w:b/>
                <w:sz w:val="20"/>
                <w:szCs w:val="20"/>
              </w:rPr>
              <w:t>and linguistically diverse</w:t>
            </w:r>
          </w:p>
        </w:tc>
        <w:tc>
          <w:tcPr>
            <w:tcW w:w="4658" w:type="dxa"/>
          </w:tcPr>
          <w:p w14:paraId="46CAF22C" w14:textId="77777777" w:rsidR="00896F32" w:rsidRPr="009F0E49" w:rsidRDefault="00896F32" w:rsidP="00896F32">
            <w:pPr>
              <w:pStyle w:val="BodyText"/>
              <w:rPr>
                <w:sz w:val="20"/>
                <w:szCs w:val="20"/>
              </w:rPr>
            </w:pPr>
            <w:r w:rsidRPr="009F0E49">
              <w:rPr>
                <w:sz w:val="20"/>
                <w:szCs w:val="20"/>
              </w:rPr>
              <w:t>Embrace Multicultural Mental Health</w:t>
            </w:r>
          </w:p>
          <w:p w14:paraId="592563D3" w14:textId="38871EC3" w:rsidR="00AF240E" w:rsidRPr="009056F6" w:rsidRDefault="00896F32" w:rsidP="009F0E49">
            <w:pPr>
              <w:pStyle w:val="BodyText"/>
              <w:rPr>
                <w:i/>
                <w:sz w:val="20"/>
                <w:szCs w:val="20"/>
              </w:rPr>
            </w:pPr>
            <w:r w:rsidRPr="0052774D">
              <w:rPr>
                <w:i/>
                <w:iCs/>
                <w:sz w:val="20"/>
                <w:szCs w:val="20"/>
              </w:rPr>
              <w:t>Mental health and suicide prevention for people from culturally and linguistically diverse backgrounds.</w:t>
            </w:r>
          </w:p>
        </w:tc>
        <w:tc>
          <w:tcPr>
            <w:tcW w:w="3763" w:type="dxa"/>
          </w:tcPr>
          <w:p w14:paraId="28B69182" w14:textId="269761B2" w:rsidR="009056F6" w:rsidRPr="009F0E49" w:rsidRDefault="009056F6" w:rsidP="00896F32">
            <w:pPr>
              <w:pStyle w:val="BodyText"/>
              <w:rPr>
                <w:sz w:val="20"/>
                <w:szCs w:val="20"/>
              </w:rPr>
            </w:pPr>
            <w:hyperlink r:id="rId52" w:history="1">
              <w:r w:rsidRPr="009F0E49">
                <w:rPr>
                  <w:rStyle w:val="Hyperlink"/>
                  <w:sz w:val="20"/>
                  <w:szCs w:val="20"/>
                </w:rPr>
                <w:t>http://embracementalhealth.org.au</w:t>
              </w:r>
            </w:hyperlink>
            <w:r w:rsidRPr="009F0E49">
              <w:rPr>
                <w:sz w:val="20"/>
                <w:szCs w:val="20"/>
              </w:rPr>
              <w:t xml:space="preserve">  </w:t>
            </w:r>
          </w:p>
        </w:tc>
      </w:tr>
      <w:tr w:rsidR="002257DE" w:rsidRPr="004862EA" w14:paraId="10908A4F" w14:textId="72D350C5" w:rsidTr="0033733B">
        <w:tc>
          <w:tcPr>
            <w:tcW w:w="1433" w:type="dxa"/>
            <w:vMerge/>
            <w:shd w:val="clear" w:color="auto" w:fill="F2F2F2" w:themeFill="background1" w:themeFillShade="F2"/>
          </w:tcPr>
          <w:p w14:paraId="2DB84089" w14:textId="5BB70DA2" w:rsidR="002257DE" w:rsidRPr="006240AA" w:rsidRDefault="002257DE" w:rsidP="009F0E49">
            <w:pPr>
              <w:pStyle w:val="BodyText"/>
              <w:rPr>
                <w:b/>
                <w:sz w:val="20"/>
                <w:szCs w:val="20"/>
              </w:rPr>
            </w:pPr>
          </w:p>
        </w:tc>
        <w:tc>
          <w:tcPr>
            <w:tcW w:w="4658" w:type="dxa"/>
          </w:tcPr>
          <w:p w14:paraId="2A1E6DBC" w14:textId="77777777" w:rsidR="00896F32" w:rsidRPr="009F0E49" w:rsidRDefault="00896F32" w:rsidP="00896F32">
            <w:pPr>
              <w:pStyle w:val="BodyText"/>
              <w:rPr>
                <w:sz w:val="20"/>
                <w:szCs w:val="20"/>
              </w:rPr>
            </w:pPr>
            <w:r w:rsidRPr="009F0E49">
              <w:rPr>
                <w:sz w:val="20"/>
                <w:szCs w:val="20"/>
              </w:rPr>
              <w:t>The Forum of Australian Services for Survivors of Torture and Trauma (FASSTT)</w:t>
            </w:r>
          </w:p>
          <w:p w14:paraId="08184820" w14:textId="7A84451D" w:rsidR="00AF240E" w:rsidRPr="009056F6" w:rsidRDefault="00896F32" w:rsidP="009F0E49">
            <w:pPr>
              <w:pStyle w:val="BodyText"/>
              <w:rPr>
                <w:i/>
                <w:sz w:val="20"/>
                <w:szCs w:val="20"/>
              </w:rPr>
            </w:pPr>
            <w:r w:rsidRPr="0052774D">
              <w:rPr>
                <w:i/>
                <w:iCs/>
                <w:sz w:val="20"/>
                <w:szCs w:val="20"/>
              </w:rPr>
              <w:t>A network of specialised rehabilitation agencies who work with survivors of torture and trauma who have come to Australia from overseas</w:t>
            </w:r>
            <w:r>
              <w:rPr>
                <w:i/>
                <w:iCs/>
                <w:sz w:val="20"/>
                <w:szCs w:val="20"/>
              </w:rPr>
              <w:t>.</w:t>
            </w:r>
          </w:p>
        </w:tc>
        <w:tc>
          <w:tcPr>
            <w:tcW w:w="3763" w:type="dxa"/>
          </w:tcPr>
          <w:p w14:paraId="1816F1D8" w14:textId="5448EF6E" w:rsidR="009056F6" w:rsidRPr="009F0E49" w:rsidRDefault="009056F6" w:rsidP="00896F32">
            <w:pPr>
              <w:pStyle w:val="BodyText"/>
              <w:rPr>
                <w:sz w:val="20"/>
                <w:szCs w:val="20"/>
              </w:rPr>
            </w:pPr>
            <w:hyperlink r:id="rId53" w:history="1">
              <w:r w:rsidRPr="009F0E49">
                <w:rPr>
                  <w:rStyle w:val="Hyperlink"/>
                  <w:sz w:val="20"/>
                  <w:szCs w:val="20"/>
                </w:rPr>
                <w:t>http://fasst.org.au/</w:t>
              </w:r>
            </w:hyperlink>
          </w:p>
        </w:tc>
      </w:tr>
      <w:tr w:rsidR="002257DE" w:rsidRPr="004862EA" w14:paraId="6B885F4C" w14:textId="7423B641" w:rsidTr="0033733B">
        <w:tc>
          <w:tcPr>
            <w:tcW w:w="1433" w:type="dxa"/>
            <w:vMerge/>
            <w:shd w:val="clear" w:color="auto" w:fill="F2F2F2" w:themeFill="background1" w:themeFillShade="F2"/>
          </w:tcPr>
          <w:p w14:paraId="2920D497" w14:textId="3E085B9F" w:rsidR="002257DE" w:rsidRPr="006240AA" w:rsidRDefault="002257DE" w:rsidP="009F0E49">
            <w:pPr>
              <w:pStyle w:val="BodyText"/>
              <w:rPr>
                <w:b/>
                <w:sz w:val="20"/>
                <w:szCs w:val="20"/>
              </w:rPr>
            </w:pPr>
          </w:p>
        </w:tc>
        <w:tc>
          <w:tcPr>
            <w:tcW w:w="4658" w:type="dxa"/>
          </w:tcPr>
          <w:p w14:paraId="366726C1" w14:textId="77777777" w:rsidR="00896F32" w:rsidRPr="009F0E49" w:rsidRDefault="00896F32" w:rsidP="00896F32">
            <w:pPr>
              <w:pStyle w:val="BodyText"/>
              <w:rPr>
                <w:sz w:val="20"/>
                <w:szCs w:val="20"/>
              </w:rPr>
            </w:pPr>
            <w:r w:rsidRPr="009F0E49">
              <w:rPr>
                <w:sz w:val="20"/>
                <w:szCs w:val="20"/>
              </w:rPr>
              <w:t>Translating and interpreting services (TIS National)</w:t>
            </w:r>
          </w:p>
          <w:p w14:paraId="71DB47D3" w14:textId="66407533" w:rsidR="00AF240E" w:rsidRPr="009056F6" w:rsidRDefault="00896F32" w:rsidP="009F0E49">
            <w:pPr>
              <w:pStyle w:val="BodyText"/>
              <w:rPr>
                <w:i/>
                <w:sz w:val="20"/>
                <w:szCs w:val="20"/>
              </w:rPr>
            </w:pPr>
            <w:r w:rsidRPr="0052774D">
              <w:rPr>
                <w:i/>
                <w:iCs/>
                <w:sz w:val="20"/>
                <w:szCs w:val="20"/>
              </w:rPr>
              <w:t>Translation and interpretation services for people with limited English proficiency.</w:t>
            </w:r>
          </w:p>
        </w:tc>
        <w:tc>
          <w:tcPr>
            <w:tcW w:w="3763" w:type="dxa"/>
          </w:tcPr>
          <w:p w14:paraId="594A003E" w14:textId="104BF040" w:rsidR="009056F6" w:rsidRPr="009F0E49" w:rsidRDefault="009056F6" w:rsidP="00896F32">
            <w:pPr>
              <w:pStyle w:val="BodyText"/>
              <w:rPr>
                <w:sz w:val="20"/>
                <w:szCs w:val="20"/>
              </w:rPr>
            </w:pPr>
            <w:hyperlink r:id="rId54" w:history="1">
              <w:r w:rsidRPr="009F0E49">
                <w:rPr>
                  <w:rStyle w:val="Hyperlink"/>
                  <w:sz w:val="20"/>
                  <w:szCs w:val="20"/>
                </w:rPr>
                <w:t>http://tisnational.gov.au</w:t>
              </w:r>
            </w:hyperlink>
          </w:p>
        </w:tc>
      </w:tr>
      <w:tr w:rsidR="002257DE" w:rsidRPr="004862EA" w14:paraId="4A03464D" w14:textId="554334F4" w:rsidTr="0033733B">
        <w:tc>
          <w:tcPr>
            <w:tcW w:w="1433" w:type="dxa"/>
            <w:vMerge/>
            <w:shd w:val="clear" w:color="auto" w:fill="F2F2F2" w:themeFill="background1" w:themeFillShade="F2"/>
          </w:tcPr>
          <w:p w14:paraId="71A45FFC" w14:textId="6C6C20C5" w:rsidR="002257DE" w:rsidRPr="006240AA" w:rsidRDefault="002257DE" w:rsidP="009F0E49">
            <w:pPr>
              <w:pStyle w:val="BodyText"/>
              <w:rPr>
                <w:b/>
                <w:sz w:val="20"/>
                <w:szCs w:val="20"/>
              </w:rPr>
            </w:pPr>
          </w:p>
        </w:tc>
        <w:tc>
          <w:tcPr>
            <w:tcW w:w="4658" w:type="dxa"/>
          </w:tcPr>
          <w:p w14:paraId="1F230FDE" w14:textId="77777777" w:rsidR="00896F32" w:rsidRPr="009F0E49" w:rsidRDefault="00896F32" w:rsidP="00896F32">
            <w:pPr>
              <w:pStyle w:val="BodyText"/>
              <w:rPr>
                <w:sz w:val="20"/>
                <w:szCs w:val="20"/>
              </w:rPr>
            </w:pPr>
            <w:r w:rsidRPr="009F0E49">
              <w:rPr>
                <w:sz w:val="20"/>
                <w:szCs w:val="20"/>
              </w:rPr>
              <w:t>NAATI - Directory</w:t>
            </w:r>
          </w:p>
          <w:p w14:paraId="673FF43B" w14:textId="4CFF855C" w:rsidR="00AF240E" w:rsidRPr="009056F6" w:rsidRDefault="00896F32" w:rsidP="009F0E49">
            <w:pPr>
              <w:pStyle w:val="BodyText"/>
              <w:rPr>
                <w:i/>
                <w:sz w:val="20"/>
                <w:szCs w:val="20"/>
              </w:rPr>
            </w:pPr>
            <w:r w:rsidRPr="0052774D">
              <w:rPr>
                <w:i/>
                <w:iCs/>
                <w:sz w:val="20"/>
                <w:szCs w:val="20"/>
              </w:rPr>
              <w:t>A directory of translators and interpreters that meet national standards.</w:t>
            </w:r>
          </w:p>
        </w:tc>
        <w:tc>
          <w:tcPr>
            <w:tcW w:w="3763" w:type="dxa"/>
          </w:tcPr>
          <w:p w14:paraId="371BA1A4" w14:textId="3D1F44C1" w:rsidR="009056F6" w:rsidRPr="009F0E49" w:rsidRDefault="009056F6" w:rsidP="00896F32">
            <w:pPr>
              <w:pStyle w:val="BodyText"/>
              <w:rPr>
                <w:sz w:val="20"/>
                <w:szCs w:val="20"/>
              </w:rPr>
            </w:pPr>
            <w:hyperlink r:id="rId55" w:history="1">
              <w:r w:rsidRPr="009F0E49">
                <w:rPr>
                  <w:rStyle w:val="Hyperlink"/>
                  <w:sz w:val="20"/>
                  <w:szCs w:val="20"/>
                </w:rPr>
                <w:t>https://www.naati.com.au/online-directory/</w:t>
              </w:r>
            </w:hyperlink>
          </w:p>
        </w:tc>
      </w:tr>
      <w:tr w:rsidR="002257DE" w:rsidRPr="004862EA" w14:paraId="71FF956F" w14:textId="0B296D8F" w:rsidTr="0033733B">
        <w:tc>
          <w:tcPr>
            <w:tcW w:w="1433" w:type="dxa"/>
            <w:vMerge/>
            <w:shd w:val="clear" w:color="auto" w:fill="F2F2F2" w:themeFill="background1" w:themeFillShade="F2"/>
          </w:tcPr>
          <w:p w14:paraId="02402607" w14:textId="6C94D971" w:rsidR="002257DE" w:rsidRPr="006240AA" w:rsidRDefault="002257DE" w:rsidP="009F0E49">
            <w:pPr>
              <w:pStyle w:val="BodyText"/>
              <w:rPr>
                <w:b/>
                <w:sz w:val="20"/>
                <w:szCs w:val="20"/>
              </w:rPr>
            </w:pPr>
          </w:p>
        </w:tc>
        <w:tc>
          <w:tcPr>
            <w:tcW w:w="4658" w:type="dxa"/>
          </w:tcPr>
          <w:p w14:paraId="134E8A14" w14:textId="77777777" w:rsidR="00896F32" w:rsidRPr="009F0E49" w:rsidRDefault="00896F32" w:rsidP="00896F32">
            <w:pPr>
              <w:pStyle w:val="BodyText"/>
              <w:rPr>
                <w:sz w:val="20"/>
                <w:szCs w:val="20"/>
              </w:rPr>
            </w:pPr>
            <w:r w:rsidRPr="009F0E49">
              <w:rPr>
                <w:sz w:val="20"/>
                <w:szCs w:val="20"/>
              </w:rPr>
              <w:t>Embrace Multicultural Mental Health</w:t>
            </w:r>
          </w:p>
          <w:p w14:paraId="7312B0C0" w14:textId="5517B9F5" w:rsidR="00AF240E" w:rsidRPr="009056F6" w:rsidRDefault="009056F6" w:rsidP="009F0E49">
            <w:pPr>
              <w:pStyle w:val="BodyText"/>
              <w:rPr>
                <w:i/>
                <w:sz w:val="20"/>
                <w:szCs w:val="20"/>
              </w:rPr>
            </w:pPr>
            <w:r w:rsidRPr="0052774D">
              <w:rPr>
                <w:i/>
                <w:iCs/>
                <w:sz w:val="20"/>
                <w:szCs w:val="20"/>
              </w:rPr>
              <w:t>Mental health and suicide prevention</w:t>
            </w:r>
            <w:r w:rsidR="00D14967">
              <w:rPr>
                <w:i/>
                <w:iCs/>
                <w:sz w:val="20"/>
                <w:szCs w:val="20"/>
              </w:rPr>
              <w:t>.</w:t>
            </w:r>
          </w:p>
        </w:tc>
        <w:tc>
          <w:tcPr>
            <w:tcW w:w="3763" w:type="dxa"/>
          </w:tcPr>
          <w:p w14:paraId="27C4722E" w14:textId="5451282C" w:rsidR="009056F6" w:rsidRPr="009F0E49" w:rsidRDefault="009056F6" w:rsidP="00896F32">
            <w:pPr>
              <w:pStyle w:val="BodyText"/>
              <w:rPr>
                <w:sz w:val="20"/>
                <w:szCs w:val="20"/>
              </w:rPr>
            </w:pPr>
            <w:hyperlink r:id="rId56" w:history="1">
              <w:r w:rsidRPr="009F0E49">
                <w:rPr>
                  <w:rStyle w:val="Hyperlink"/>
                  <w:sz w:val="20"/>
                  <w:szCs w:val="20"/>
                </w:rPr>
                <w:t>http://embracementalhealth.org.au</w:t>
              </w:r>
            </w:hyperlink>
            <w:r w:rsidRPr="009F0E49">
              <w:rPr>
                <w:sz w:val="20"/>
                <w:szCs w:val="20"/>
              </w:rPr>
              <w:t xml:space="preserve">  </w:t>
            </w:r>
          </w:p>
        </w:tc>
      </w:tr>
      <w:tr w:rsidR="002257DE" w:rsidRPr="004862EA" w14:paraId="4A795581" w14:textId="0207EBFB" w:rsidTr="0033733B">
        <w:tc>
          <w:tcPr>
            <w:tcW w:w="1433" w:type="dxa"/>
            <w:shd w:val="clear" w:color="auto" w:fill="F2F2F2" w:themeFill="background1" w:themeFillShade="F2"/>
          </w:tcPr>
          <w:p w14:paraId="3FF238C9" w14:textId="77777777" w:rsidR="002257DE" w:rsidRPr="006240AA" w:rsidRDefault="002257DE" w:rsidP="009F0E49">
            <w:pPr>
              <w:pStyle w:val="BodyText"/>
              <w:rPr>
                <w:b/>
                <w:sz w:val="20"/>
                <w:szCs w:val="20"/>
              </w:rPr>
            </w:pPr>
            <w:r w:rsidRPr="006240AA">
              <w:rPr>
                <w:b/>
                <w:sz w:val="20"/>
                <w:szCs w:val="20"/>
              </w:rPr>
              <w:t>Veterans</w:t>
            </w:r>
          </w:p>
        </w:tc>
        <w:tc>
          <w:tcPr>
            <w:tcW w:w="4658" w:type="dxa"/>
          </w:tcPr>
          <w:p w14:paraId="2574091A" w14:textId="77777777" w:rsidR="00447728" w:rsidRPr="009F0E49" w:rsidRDefault="00447728" w:rsidP="00447728">
            <w:pPr>
              <w:pStyle w:val="BodyText"/>
              <w:rPr>
                <w:sz w:val="20"/>
                <w:szCs w:val="20"/>
              </w:rPr>
            </w:pPr>
            <w:r w:rsidRPr="009F0E49">
              <w:rPr>
                <w:sz w:val="20"/>
                <w:szCs w:val="20"/>
              </w:rPr>
              <w:t xml:space="preserve">Open Arms </w:t>
            </w:r>
          </w:p>
          <w:p w14:paraId="4481512E" w14:textId="50A865FA" w:rsidR="00AF240E" w:rsidRPr="009056F6" w:rsidRDefault="00447728" w:rsidP="009F0E49">
            <w:pPr>
              <w:pStyle w:val="BodyText"/>
              <w:rPr>
                <w:i/>
                <w:sz w:val="20"/>
                <w:szCs w:val="20"/>
              </w:rPr>
            </w:pPr>
            <w:r w:rsidRPr="0052774D">
              <w:rPr>
                <w:i/>
                <w:iCs/>
                <w:sz w:val="20"/>
                <w:szCs w:val="20"/>
              </w:rPr>
              <w:t>24/7 crisis support mental health support for veterans and family.</w:t>
            </w:r>
          </w:p>
        </w:tc>
        <w:tc>
          <w:tcPr>
            <w:tcW w:w="3763" w:type="dxa"/>
          </w:tcPr>
          <w:p w14:paraId="1CA82936" w14:textId="77777777" w:rsidR="009056F6" w:rsidRPr="009F0E49" w:rsidRDefault="009056F6" w:rsidP="009056F6">
            <w:pPr>
              <w:pStyle w:val="BodyText"/>
              <w:rPr>
                <w:sz w:val="20"/>
                <w:szCs w:val="20"/>
              </w:rPr>
            </w:pPr>
            <w:r w:rsidRPr="009F0E49">
              <w:rPr>
                <w:sz w:val="20"/>
                <w:szCs w:val="20"/>
              </w:rPr>
              <w:t>1800 011 046</w:t>
            </w:r>
          </w:p>
          <w:p w14:paraId="2C2A7669" w14:textId="7A41AB5F" w:rsidR="009056F6" w:rsidRPr="009F0E49" w:rsidRDefault="009056F6" w:rsidP="009056F6">
            <w:pPr>
              <w:pStyle w:val="BodyText"/>
              <w:rPr>
                <w:sz w:val="20"/>
                <w:szCs w:val="20"/>
              </w:rPr>
            </w:pPr>
            <w:hyperlink r:id="rId57" w:history="1">
              <w:r w:rsidRPr="009F0E49">
                <w:rPr>
                  <w:rStyle w:val="Hyperlink"/>
                  <w:sz w:val="20"/>
                  <w:szCs w:val="20"/>
                </w:rPr>
                <w:t>www.openarms.gov.au</w:t>
              </w:r>
            </w:hyperlink>
          </w:p>
        </w:tc>
      </w:tr>
      <w:tr w:rsidR="002257DE" w:rsidRPr="004862EA" w14:paraId="4943B276" w14:textId="4669C383" w:rsidTr="0033733B">
        <w:tc>
          <w:tcPr>
            <w:tcW w:w="1433" w:type="dxa"/>
            <w:shd w:val="clear" w:color="auto" w:fill="F2F2F2" w:themeFill="background1" w:themeFillShade="F2"/>
          </w:tcPr>
          <w:p w14:paraId="3DA3A026" w14:textId="77777777" w:rsidR="002257DE" w:rsidRPr="006240AA" w:rsidRDefault="002257DE" w:rsidP="009F0E49">
            <w:pPr>
              <w:pStyle w:val="BodyText"/>
              <w:rPr>
                <w:b/>
                <w:sz w:val="20"/>
                <w:szCs w:val="20"/>
              </w:rPr>
            </w:pPr>
            <w:r w:rsidRPr="006240AA">
              <w:rPr>
                <w:b/>
                <w:sz w:val="20"/>
                <w:szCs w:val="20"/>
              </w:rPr>
              <w:t>Seniors</w:t>
            </w:r>
          </w:p>
        </w:tc>
        <w:tc>
          <w:tcPr>
            <w:tcW w:w="4658" w:type="dxa"/>
          </w:tcPr>
          <w:p w14:paraId="0D7CE95B" w14:textId="77777777" w:rsidR="00447728" w:rsidRPr="009F0E49" w:rsidRDefault="00447728" w:rsidP="00447728">
            <w:pPr>
              <w:pStyle w:val="BodyText"/>
              <w:rPr>
                <w:sz w:val="20"/>
                <w:szCs w:val="20"/>
              </w:rPr>
            </w:pPr>
            <w:r w:rsidRPr="009F0E49">
              <w:rPr>
                <w:sz w:val="20"/>
                <w:szCs w:val="20"/>
              </w:rPr>
              <w:t xml:space="preserve">Lifeline </w:t>
            </w:r>
          </w:p>
          <w:p w14:paraId="12670B2E" w14:textId="5CD86BE0" w:rsidR="00AF240E" w:rsidRPr="009056F6" w:rsidRDefault="00447728" w:rsidP="009F0E49">
            <w:pPr>
              <w:pStyle w:val="BodyText"/>
              <w:rPr>
                <w:i/>
                <w:sz w:val="20"/>
                <w:szCs w:val="20"/>
              </w:rPr>
            </w:pPr>
            <w:r>
              <w:rPr>
                <w:i/>
                <w:iCs/>
                <w:sz w:val="20"/>
                <w:szCs w:val="20"/>
              </w:rPr>
              <w:t>A</w:t>
            </w:r>
            <w:r w:rsidRPr="0052774D">
              <w:rPr>
                <w:i/>
                <w:iCs/>
                <w:sz w:val="20"/>
                <w:szCs w:val="20"/>
              </w:rPr>
              <w:t xml:space="preserve"> </w:t>
            </w:r>
            <w:r>
              <w:rPr>
                <w:i/>
                <w:iCs/>
                <w:sz w:val="20"/>
                <w:szCs w:val="20"/>
              </w:rPr>
              <w:t xml:space="preserve">24/7 </w:t>
            </w:r>
            <w:r w:rsidRPr="0052774D">
              <w:rPr>
                <w:i/>
                <w:iCs/>
                <w:sz w:val="20"/>
                <w:szCs w:val="20"/>
              </w:rPr>
              <w:t>crisis support line, online chat and helpful information on bereavement responses as well as valuable downloadable resources</w:t>
            </w:r>
            <w:r>
              <w:rPr>
                <w:i/>
                <w:iCs/>
                <w:sz w:val="20"/>
                <w:szCs w:val="20"/>
              </w:rPr>
              <w:t>.</w:t>
            </w:r>
          </w:p>
        </w:tc>
        <w:tc>
          <w:tcPr>
            <w:tcW w:w="3763" w:type="dxa"/>
          </w:tcPr>
          <w:p w14:paraId="64D16934" w14:textId="77777777" w:rsidR="009056F6" w:rsidRPr="0052774D" w:rsidRDefault="009056F6" w:rsidP="009056F6">
            <w:pPr>
              <w:pStyle w:val="BodyText"/>
              <w:rPr>
                <w:i/>
                <w:iCs/>
                <w:sz w:val="20"/>
                <w:szCs w:val="20"/>
              </w:rPr>
            </w:pPr>
            <w:r w:rsidRPr="009F0E49">
              <w:rPr>
                <w:sz w:val="20"/>
                <w:szCs w:val="20"/>
              </w:rPr>
              <w:t xml:space="preserve">13 11 14 </w:t>
            </w:r>
          </w:p>
          <w:p w14:paraId="2AD44253" w14:textId="50BDD977" w:rsidR="009056F6" w:rsidRPr="009F0E49" w:rsidRDefault="009056F6" w:rsidP="009056F6">
            <w:pPr>
              <w:pStyle w:val="BodyText"/>
              <w:rPr>
                <w:sz w:val="20"/>
                <w:szCs w:val="20"/>
              </w:rPr>
            </w:pPr>
            <w:hyperlink r:id="rId58" w:history="1">
              <w:r w:rsidRPr="009F0E49">
                <w:rPr>
                  <w:rStyle w:val="Hyperlink"/>
                  <w:sz w:val="20"/>
                  <w:szCs w:val="20"/>
                </w:rPr>
                <w:t>https://www.lifeline.org.au/</w:t>
              </w:r>
            </w:hyperlink>
          </w:p>
        </w:tc>
      </w:tr>
      <w:tr w:rsidR="002257DE" w:rsidRPr="004862EA" w14:paraId="2C87A4F2" w14:textId="02A288B4" w:rsidTr="0033733B">
        <w:tc>
          <w:tcPr>
            <w:tcW w:w="1433" w:type="dxa"/>
            <w:vMerge w:val="restart"/>
            <w:shd w:val="clear" w:color="auto" w:fill="F2F2F2" w:themeFill="background1" w:themeFillShade="F2"/>
          </w:tcPr>
          <w:p w14:paraId="37FE296A" w14:textId="3CFA9811" w:rsidR="002257DE" w:rsidRPr="006240AA" w:rsidRDefault="002257DE" w:rsidP="009F0E49">
            <w:pPr>
              <w:pStyle w:val="BodyText"/>
              <w:rPr>
                <w:b/>
                <w:sz w:val="20"/>
                <w:szCs w:val="20"/>
              </w:rPr>
            </w:pPr>
            <w:r w:rsidRPr="006240AA">
              <w:rPr>
                <w:b/>
                <w:sz w:val="20"/>
                <w:szCs w:val="20"/>
              </w:rPr>
              <w:t xml:space="preserve">Lived </w:t>
            </w:r>
            <w:r w:rsidR="0052774D" w:rsidRPr="006240AA">
              <w:rPr>
                <w:b/>
                <w:sz w:val="20"/>
                <w:szCs w:val="20"/>
              </w:rPr>
              <w:t>e</w:t>
            </w:r>
            <w:r w:rsidRPr="006240AA">
              <w:rPr>
                <w:b/>
                <w:sz w:val="20"/>
                <w:szCs w:val="20"/>
              </w:rPr>
              <w:t>xperience</w:t>
            </w:r>
          </w:p>
        </w:tc>
        <w:tc>
          <w:tcPr>
            <w:tcW w:w="4658" w:type="dxa"/>
          </w:tcPr>
          <w:p w14:paraId="016336E5" w14:textId="77777777" w:rsidR="00447728" w:rsidRPr="009F0E49" w:rsidRDefault="00447728" w:rsidP="00447728">
            <w:pPr>
              <w:pStyle w:val="BodyText"/>
              <w:rPr>
                <w:sz w:val="20"/>
                <w:szCs w:val="20"/>
              </w:rPr>
            </w:pPr>
            <w:r w:rsidRPr="009F0E49">
              <w:rPr>
                <w:sz w:val="20"/>
                <w:szCs w:val="20"/>
              </w:rPr>
              <w:t>Roses in the Ocean</w:t>
            </w:r>
          </w:p>
          <w:p w14:paraId="54DA01EE" w14:textId="1E1F506C" w:rsidR="00AF240E" w:rsidRPr="009056F6" w:rsidRDefault="00447728" w:rsidP="009F0E49">
            <w:pPr>
              <w:pStyle w:val="BodyText"/>
              <w:rPr>
                <w:i/>
                <w:sz w:val="20"/>
                <w:szCs w:val="20"/>
              </w:rPr>
            </w:pPr>
            <w:r w:rsidRPr="0052774D">
              <w:rPr>
                <w:i/>
                <w:iCs/>
                <w:sz w:val="20"/>
                <w:szCs w:val="20"/>
              </w:rPr>
              <w:t xml:space="preserve">National lived experience of suicide organisation. </w:t>
            </w:r>
          </w:p>
        </w:tc>
        <w:tc>
          <w:tcPr>
            <w:tcW w:w="3763" w:type="dxa"/>
          </w:tcPr>
          <w:p w14:paraId="27043027" w14:textId="0B732BE4" w:rsidR="009056F6" w:rsidRPr="009F0E49" w:rsidRDefault="009056F6" w:rsidP="00447728">
            <w:pPr>
              <w:pStyle w:val="BodyText"/>
              <w:rPr>
                <w:sz w:val="20"/>
                <w:szCs w:val="20"/>
              </w:rPr>
            </w:pPr>
            <w:hyperlink r:id="rId59" w:history="1">
              <w:r w:rsidRPr="009F0E49">
                <w:rPr>
                  <w:rStyle w:val="Hyperlink"/>
                  <w:sz w:val="20"/>
                  <w:szCs w:val="20"/>
                </w:rPr>
                <w:t>https://rosesintheocean.com.au/</w:t>
              </w:r>
            </w:hyperlink>
          </w:p>
        </w:tc>
      </w:tr>
      <w:tr w:rsidR="002257DE" w:rsidRPr="004862EA" w14:paraId="7AC518F0" w14:textId="37D0E04A" w:rsidTr="0033733B">
        <w:tc>
          <w:tcPr>
            <w:tcW w:w="1433" w:type="dxa"/>
            <w:vMerge/>
            <w:shd w:val="clear" w:color="auto" w:fill="F2F2F2" w:themeFill="background1" w:themeFillShade="F2"/>
          </w:tcPr>
          <w:p w14:paraId="718AF425" w14:textId="4DE2AD05" w:rsidR="002257DE" w:rsidRPr="009F0E49" w:rsidRDefault="002257DE" w:rsidP="009F0E49">
            <w:pPr>
              <w:pStyle w:val="BodyText"/>
              <w:rPr>
                <w:sz w:val="20"/>
                <w:szCs w:val="20"/>
              </w:rPr>
            </w:pPr>
          </w:p>
        </w:tc>
        <w:tc>
          <w:tcPr>
            <w:tcW w:w="4658" w:type="dxa"/>
          </w:tcPr>
          <w:p w14:paraId="6984DB44" w14:textId="77777777" w:rsidR="00447728" w:rsidRPr="009F0E49" w:rsidRDefault="00447728" w:rsidP="00447728">
            <w:pPr>
              <w:pStyle w:val="BodyText"/>
              <w:rPr>
                <w:sz w:val="20"/>
                <w:szCs w:val="20"/>
              </w:rPr>
            </w:pPr>
            <w:r w:rsidRPr="009F0E49">
              <w:rPr>
                <w:sz w:val="20"/>
                <w:szCs w:val="20"/>
              </w:rPr>
              <w:t xml:space="preserve">Wesley Lifeforce Suicide Prevention Networks </w:t>
            </w:r>
          </w:p>
          <w:p w14:paraId="427B54B4" w14:textId="7A0611D3" w:rsidR="00AF240E" w:rsidRPr="009056F6" w:rsidRDefault="00447728" w:rsidP="009F0E49">
            <w:pPr>
              <w:pStyle w:val="BodyText"/>
              <w:rPr>
                <w:i/>
                <w:sz w:val="20"/>
                <w:szCs w:val="20"/>
              </w:rPr>
            </w:pPr>
            <w:r w:rsidRPr="0052774D">
              <w:rPr>
                <w:i/>
                <w:iCs/>
                <w:sz w:val="20"/>
                <w:szCs w:val="20"/>
              </w:rPr>
              <w:t>A network of community-led suicide prevention networks.</w:t>
            </w:r>
          </w:p>
        </w:tc>
        <w:tc>
          <w:tcPr>
            <w:tcW w:w="3763" w:type="dxa"/>
          </w:tcPr>
          <w:p w14:paraId="3E5ECD16" w14:textId="0F71F74F" w:rsidR="009056F6" w:rsidRPr="009F0E49" w:rsidRDefault="009056F6" w:rsidP="00447728">
            <w:pPr>
              <w:pStyle w:val="BodyText"/>
              <w:rPr>
                <w:sz w:val="20"/>
                <w:szCs w:val="20"/>
              </w:rPr>
            </w:pPr>
            <w:hyperlink r:id="rId60" w:history="1">
              <w:r w:rsidRPr="009F0E49">
                <w:rPr>
                  <w:rStyle w:val="Hyperlink"/>
                  <w:sz w:val="20"/>
                  <w:szCs w:val="20"/>
                </w:rPr>
                <w:t>https://www.wesleymission.org.au/</w:t>
              </w:r>
            </w:hyperlink>
          </w:p>
        </w:tc>
      </w:tr>
    </w:tbl>
    <w:p w14:paraId="09A5A1D9" w14:textId="588C93F0" w:rsidR="004363C0" w:rsidRDefault="002257DE" w:rsidP="004363C0">
      <w:pPr>
        <w:pStyle w:val="Subtitle"/>
      </w:pPr>
      <w:r w:rsidRPr="004862EA">
        <w:br w:type="column"/>
      </w:r>
      <w:bookmarkStart w:id="118" w:name="Appendix_9"/>
      <w:bookmarkStart w:id="119" w:name="_Toc232521333"/>
      <w:r w:rsidR="00296039" w:rsidRPr="004862EA">
        <w:lastRenderedPageBreak/>
        <w:t xml:space="preserve">Appendix </w:t>
      </w:r>
      <w:bookmarkEnd w:id="118"/>
      <w:r w:rsidR="00160681">
        <w:t>5</w:t>
      </w:r>
      <w:bookmarkEnd w:id="119"/>
    </w:p>
    <w:p w14:paraId="37B69427" w14:textId="4A787176" w:rsidR="00296039" w:rsidRDefault="00724607" w:rsidP="004363C0">
      <w:pPr>
        <w:pStyle w:val="Subtitle"/>
      </w:pPr>
      <w:bookmarkStart w:id="120" w:name="_Toc219294914"/>
      <w:bookmarkStart w:id="121" w:name="_Toc219878419"/>
      <w:bookmarkStart w:id="122" w:name="_Toc232521334"/>
      <w:r>
        <w:t xml:space="preserve">Media and </w:t>
      </w:r>
      <w:r w:rsidR="0052774D">
        <w:t>c</w:t>
      </w:r>
      <w:r>
        <w:t>ommu</w:t>
      </w:r>
      <w:r w:rsidR="00A73AA8">
        <w:t>nication</w:t>
      </w:r>
      <w:bookmarkEnd w:id="120"/>
      <w:bookmarkEnd w:id="121"/>
      <w:bookmarkEnd w:id="122"/>
    </w:p>
    <w:p w14:paraId="29CF485F" w14:textId="31F26C5A" w:rsidR="00463217" w:rsidRDefault="00245302" w:rsidP="00F212F8">
      <w:pPr>
        <w:pStyle w:val="BodyText"/>
      </w:pPr>
      <w:r>
        <w:t xml:space="preserve">It is important that all communication about suicide is safe, timely and effective in preventing harm to the community. </w:t>
      </w:r>
      <w:r w:rsidR="00810172">
        <w:t>For this reason, the development of a media and communications strategy</w:t>
      </w:r>
      <w:r w:rsidR="00183BF2">
        <w:t xml:space="preserve"> is recommended</w:t>
      </w:r>
      <w:r w:rsidR="00810172">
        <w:t xml:space="preserve">. </w:t>
      </w:r>
    </w:p>
    <w:p w14:paraId="10183BE2" w14:textId="356F9FDD" w:rsidR="00463217" w:rsidRDefault="0030676F" w:rsidP="00F212F8">
      <w:pPr>
        <w:pStyle w:val="BodyText"/>
      </w:pPr>
      <w:r>
        <w:t>You can refer to the below resources for</w:t>
      </w:r>
      <w:r w:rsidR="00463217" w:rsidRPr="00D10532">
        <w:t xml:space="preserve"> further information about </w:t>
      </w:r>
      <w:r w:rsidR="003071B1">
        <w:t>developing a media and communications strategy</w:t>
      </w:r>
      <w:r>
        <w:t>:</w:t>
      </w:r>
    </w:p>
    <w:p w14:paraId="7CD72711" w14:textId="77777777" w:rsidR="00E11BCC" w:rsidRDefault="00E11BCC" w:rsidP="00183BF2">
      <w:pPr>
        <w:pStyle w:val="Point"/>
      </w:pPr>
      <w:hyperlink r:id="rId61" w:history="1">
        <w:r>
          <w:rPr>
            <w:rStyle w:val="Hyperlink"/>
          </w:rPr>
          <w:t>Communications Protocol - Orygen</w:t>
        </w:r>
      </w:hyperlink>
    </w:p>
    <w:p w14:paraId="46178A74" w14:textId="77777777" w:rsidR="0030676F" w:rsidRDefault="0030676F" w:rsidP="00183BF2">
      <w:pPr>
        <w:pStyle w:val="Point"/>
      </w:pPr>
      <w:hyperlink r:id="rId62" w:history="1">
        <w:r>
          <w:rPr>
            <w:rStyle w:val="Hyperlink"/>
          </w:rPr>
          <w:t>How to develop a suicide-specific communications strategy - Mindframe</w:t>
        </w:r>
      </w:hyperlink>
    </w:p>
    <w:p w14:paraId="4C33E571" w14:textId="75B7CFC0" w:rsidR="0030676F" w:rsidRDefault="0030676F" w:rsidP="00183BF2">
      <w:pPr>
        <w:pStyle w:val="Point"/>
      </w:pPr>
      <w:hyperlink r:id="rId63" w:history="1">
        <w:r>
          <w:rPr>
            <w:rStyle w:val="Hyperlink"/>
          </w:rPr>
          <w:t>How to develop a suicide-specific media protocol - Mindframe</w:t>
        </w:r>
      </w:hyperlink>
    </w:p>
    <w:p w14:paraId="424F4EDD" w14:textId="77777777" w:rsidR="009A1AC2" w:rsidRDefault="009A1AC2" w:rsidP="00183BF2">
      <w:pPr>
        <w:pStyle w:val="Point"/>
      </w:pPr>
      <w:hyperlink r:id="rId64" w:history="1">
        <w:r w:rsidRPr="004649DE">
          <w:rPr>
            <w:rStyle w:val="Hyperlink"/>
          </w:rPr>
          <w:t>Guidance for social media - Mindframe</w:t>
        </w:r>
      </w:hyperlink>
      <w:r>
        <w:t xml:space="preserve"> </w:t>
      </w:r>
    </w:p>
    <w:p w14:paraId="3984BA5D" w14:textId="488B1075" w:rsidR="00CD6CC2" w:rsidRDefault="009A1AC2" w:rsidP="00F212F8">
      <w:pPr>
        <w:pStyle w:val="Point"/>
      </w:pPr>
      <w:hyperlink r:id="rId65" w:history="1">
        <w:r>
          <w:rPr>
            <w:rStyle w:val="Hyperlink"/>
          </w:rPr>
          <w:t>Social media: Quick Reference Guide - Mindframe</w:t>
        </w:r>
      </w:hyperlink>
    </w:p>
    <w:p w14:paraId="0B292CED" w14:textId="4C4F1BD6" w:rsidR="00297D27" w:rsidRPr="00183BF2" w:rsidRDefault="00D815C1" w:rsidP="007476C9">
      <w:pPr>
        <w:pStyle w:val="Subtitle"/>
        <w:spacing w:before="0"/>
      </w:pPr>
      <w:bookmarkStart w:id="123" w:name="_Toc219294915"/>
      <w:bookmarkStart w:id="124" w:name="_Toc219878420"/>
      <w:bookmarkStart w:id="125" w:name="_Toc232521335"/>
      <w:r w:rsidRPr="00183BF2">
        <w:t>C</w:t>
      </w:r>
      <w:r w:rsidR="00297D27" w:rsidRPr="00183BF2">
        <w:t xml:space="preserve">ommunications </w:t>
      </w:r>
      <w:r w:rsidR="007476C9">
        <w:t>s</w:t>
      </w:r>
      <w:r w:rsidR="00297D27" w:rsidRPr="00183BF2">
        <w:t>trategy</w:t>
      </w:r>
      <w:bookmarkEnd w:id="123"/>
      <w:bookmarkEnd w:id="124"/>
      <w:bookmarkEnd w:id="125"/>
    </w:p>
    <w:p w14:paraId="1E0D11C7" w14:textId="26E457F2" w:rsidR="00084C91" w:rsidRPr="00183BF2" w:rsidRDefault="00183BF2" w:rsidP="007476C9">
      <w:pPr>
        <w:pStyle w:val="BodyText"/>
        <w:ind w:left="284" w:hanging="284"/>
        <w:rPr>
          <w:b/>
          <w:bCs/>
        </w:rPr>
      </w:pPr>
      <w:r w:rsidRPr="00183BF2">
        <w:rPr>
          <w:b/>
          <w:bCs/>
        </w:rPr>
        <w:t xml:space="preserve">1. </w:t>
      </w:r>
      <w:r w:rsidR="00084C91" w:rsidRPr="00183BF2">
        <w:rPr>
          <w:b/>
          <w:bCs/>
        </w:rPr>
        <w:t>Organisation</w:t>
      </w:r>
      <w:r w:rsidR="000C22C6" w:rsidRPr="00183BF2">
        <w:rPr>
          <w:b/>
          <w:bCs/>
        </w:rPr>
        <w:t>al</w:t>
      </w:r>
      <w:r w:rsidR="00084C91" w:rsidRPr="00183BF2">
        <w:rPr>
          <w:b/>
          <w:bCs/>
        </w:rPr>
        <w:t xml:space="preserve"> Involvement </w:t>
      </w:r>
    </w:p>
    <w:p w14:paraId="03AAB7AD" w14:textId="2FEB249A" w:rsidR="005F1B35" w:rsidRDefault="00084C91" w:rsidP="007476C9">
      <w:pPr>
        <w:pStyle w:val="BodyText"/>
        <w:ind w:left="851" w:hanging="567"/>
      </w:pPr>
      <w:r>
        <w:t xml:space="preserve">1.1 </w:t>
      </w:r>
      <w:r w:rsidR="007476C9">
        <w:tab/>
      </w:r>
      <w:r w:rsidR="005F1B35">
        <w:t xml:space="preserve">Primary organisation for developing social media content: </w:t>
      </w:r>
    </w:p>
    <w:p w14:paraId="7E4D1D24" w14:textId="6AE800A8" w:rsidR="002A082C" w:rsidRDefault="00084C91" w:rsidP="007476C9">
      <w:pPr>
        <w:pStyle w:val="BodyText"/>
        <w:ind w:left="851" w:hanging="567"/>
      </w:pPr>
      <w:r>
        <w:t xml:space="preserve">1.2 </w:t>
      </w:r>
      <w:r w:rsidR="007476C9">
        <w:tab/>
      </w:r>
      <w:r w:rsidR="002A082C">
        <w:t>Who is responsible for reviewing and approving content:</w:t>
      </w:r>
    </w:p>
    <w:p w14:paraId="5C88CE36" w14:textId="616E2FA1" w:rsidR="002A082C" w:rsidRPr="002A082C" w:rsidRDefault="00084C91" w:rsidP="007476C9">
      <w:pPr>
        <w:pStyle w:val="BodyText"/>
        <w:ind w:left="851" w:hanging="567"/>
      </w:pPr>
      <w:r>
        <w:t xml:space="preserve">1.3 </w:t>
      </w:r>
      <w:r w:rsidR="007476C9">
        <w:tab/>
      </w:r>
      <w:r w:rsidR="002A082C">
        <w:t xml:space="preserve">Who has authority to speak on the </w:t>
      </w:r>
      <w:r w:rsidR="005D6355">
        <w:t>organisation’s</w:t>
      </w:r>
      <w:r w:rsidR="002A082C">
        <w:t xml:space="preserve"> behalf: </w:t>
      </w:r>
    </w:p>
    <w:p w14:paraId="474381E5" w14:textId="5B262467" w:rsidR="005F1B35" w:rsidRDefault="00084C91" w:rsidP="007476C9">
      <w:pPr>
        <w:pStyle w:val="BodyText"/>
        <w:ind w:left="851" w:hanging="567"/>
      </w:pPr>
      <w:r>
        <w:t xml:space="preserve">1.4 </w:t>
      </w:r>
      <w:r w:rsidR="007476C9">
        <w:tab/>
      </w:r>
      <w:r w:rsidR="005F1B35">
        <w:t>Organisations that will share the Primary organisations content</w:t>
      </w:r>
      <w:r w:rsidR="005D6355">
        <w:t xml:space="preserve"> across platforms</w:t>
      </w:r>
      <w:r w:rsidR="005F1B35">
        <w:t>:</w:t>
      </w:r>
    </w:p>
    <w:p w14:paraId="576AC865" w14:textId="41601D6E" w:rsidR="00183BF2" w:rsidRPr="00160F5C" w:rsidRDefault="00084C91" w:rsidP="007476C9">
      <w:pPr>
        <w:pStyle w:val="BodyText"/>
        <w:ind w:left="851" w:hanging="567"/>
      </w:pPr>
      <w:r>
        <w:t xml:space="preserve">1.5 </w:t>
      </w:r>
      <w:r w:rsidR="007476C9">
        <w:tab/>
      </w:r>
      <w:r w:rsidR="005F1B35">
        <w:t>What platforms will be included in communications</w:t>
      </w:r>
      <w:r w:rsidR="00304F4F">
        <w:t xml:space="preserve"> </w:t>
      </w:r>
      <w:r w:rsidR="005D6355">
        <w:t>(e.g. Facebook, X, Instagram,</w:t>
      </w:r>
      <w:r w:rsidR="004C1A47">
        <w:t xml:space="preserve"> </w:t>
      </w:r>
      <w:r w:rsidR="005D6355">
        <w:t>etc)</w:t>
      </w:r>
      <w:r w:rsidR="004C1A47">
        <w:t>:</w:t>
      </w:r>
    </w:p>
    <w:p w14:paraId="517C81D1" w14:textId="05F08166" w:rsidR="00946A45" w:rsidRPr="00183BF2" w:rsidRDefault="00946A45" w:rsidP="007476C9">
      <w:pPr>
        <w:spacing w:before="240"/>
        <w:ind w:left="284" w:hanging="284"/>
        <w:rPr>
          <w:rFonts w:ascii="Aptos" w:hAnsi="Aptos"/>
          <w:b/>
          <w:bCs/>
        </w:rPr>
      </w:pPr>
      <w:r w:rsidRPr="00183BF2">
        <w:rPr>
          <w:rFonts w:ascii="Aptos" w:hAnsi="Aptos"/>
          <w:b/>
          <w:bCs/>
        </w:rPr>
        <w:t>2. Content</w:t>
      </w:r>
    </w:p>
    <w:p w14:paraId="4DBAC809" w14:textId="40EF6E27" w:rsidR="00297D27" w:rsidRPr="00183BF2" w:rsidRDefault="00946A45" w:rsidP="007476C9">
      <w:pPr>
        <w:spacing w:before="0" w:after="160"/>
        <w:ind w:left="851" w:hanging="567"/>
        <w:rPr>
          <w:rFonts w:ascii="Aptos" w:hAnsi="Aptos"/>
        </w:rPr>
      </w:pPr>
      <w:r w:rsidRPr="00183BF2">
        <w:rPr>
          <w:rFonts w:ascii="Aptos" w:hAnsi="Aptos"/>
        </w:rPr>
        <w:t xml:space="preserve">2.1 </w:t>
      </w:r>
      <w:r w:rsidR="007476C9">
        <w:rPr>
          <w:rFonts w:ascii="Aptos" w:hAnsi="Aptos"/>
        </w:rPr>
        <w:tab/>
      </w:r>
      <w:r w:rsidR="00445F3D" w:rsidRPr="00183BF2">
        <w:rPr>
          <w:rFonts w:ascii="Aptos" w:hAnsi="Aptos"/>
        </w:rPr>
        <w:t>W</w:t>
      </w:r>
      <w:r w:rsidR="005F1B35" w:rsidRPr="00183BF2">
        <w:rPr>
          <w:rFonts w:ascii="Aptos" w:hAnsi="Aptos"/>
        </w:rPr>
        <w:t>hat kinds of incidents</w:t>
      </w:r>
      <w:r w:rsidR="00445F3D" w:rsidRPr="00183BF2">
        <w:rPr>
          <w:rFonts w:ascii="Aptos" w:hAnsi="Aptos"/>
        </w:rPr>
        <w:t xml:space="preserve"> will we </w:t>
      </w:r>
      <w:r w:rsidR="009B304E" w:rsidRPr="00183BF2">
        <w:rPr>
          <w:rFonts w:ascii="Aptos" w:hAnsi="Aptos"/>
        </w:rPr>
        <w:t>enact a communications protocol</w:t>
      </w:r>
      <w:r w:rsidR="005B5D35" w:rsidRPr="00183BF2">
        <w:rPr>
          <w:rFonts w:ascii="Aptos" w:hAnsi="Aptos"/>
        </w:rPr>
        <w:t>:</w:t>
      </w:r>
    </w:p>
    <w:p w14:paraId="54D62862" w14:textId="23E272F0" w:rsidR="002A082C" w:rsidRPr="00281675" w:rsidRDefault="00946A45" w:rsidP="007476C9">
      <w:pPr>
        <w:pStyle w:val="BodyText"/>
        <w:ind w:left="851" w:hanging="567"/>
      </w:pPr>
      <w:r>
        <w:t>2.</w:t>
      </w:r>
      <w:r w:rsidR="0076137B">
        <w:t>2</w:t>
      </w:r>
      <w:r>
        <w:t xml:space="preserve"> </w:t>
      </w:r>
      <w:r w:rsidR="007476C9">
        <w:tab/>
      </w:r>
      <w:r w:rsidR="002A082C">
        <w:t>Are there additional considerations for certain circumstances</w:t>
      </w:r>
      <w:r w:rsidR="00304F4F">
        <w:t xml:space="preserve"> </w:t>
      </w:r>
      <w:r w:rsidR="00B92F2F" w:rsidRPr="00281675">
        <w:t xml:space="preserve">(e.g. </w:t>
      </w:r>
      <w:r w:rsidR="002C6D6F" w:rsidRPr="00281675">
        <w:t xml:space="preserve">the loss impacts the follow communities - </w:t>
      </w:r>
      <w:r w:rsidR="00B92F2F" w:rsidRPr="00281675">
        <w:t xml:space="preserve">First Nations, LGBTIQA+, </w:t>
      </w:r>
      <w:r w:rsidR="002C6D6F" w:rsidRPr="00281675">
        <w:t>c</w:t>
      </w:r>
      <w:r w:rsidR="00B92F2F" w:rsidRPr="00281675">
        <w:t xml:space="preserve">hildren </w:t>
      </w:r>
      <w:r w:rsidR="004C1A47">
        <w:t>and</w:t>
      </w:r>
      <w:r w:rsidR="00B92F2F" w:rsidRPr="00281675">
        <w:t xml:space="preserve"> </w:t>
      </w:r>
      <w:r w:rsidR="004C1A47" w:rsidRPr="00281675">
        <w:t>adolescents</w:t>
      </w:r>
      <w:r w:rsidR="00B92F2F" w:rsidRPr="00281675">
        <w:t xml:space="preserve">, </w:t>
      </w:r>
      <w:r w:rsidR="002C6D6F" w:rsidRPr="00281675">
        <w:t>c</w:t>
      </w:r>
      <w:r w:rsidR="00B92F2F" w:rsidRPr="00281675">
        <w:t xml:space="preserve">ulturally and </w:t>
      </w:r>
      <w:r w:rsidR="002C6D6F" w:rsidRPr="00281675">
        <w:t>l</w:t>
      </w:r>
      <w:r w:rsidR="00B92F2F" w:rsidRPr="00281675">
        <w:t xml:space="preserve">inguistically </w:t>
      </w:r>
      <w:r w:rsidR="002C6D6F" w:rsidRPr="00281675">
        <w:t>d</w:t>
      </w:r>
      <w:r w:rsidR="00B92F2F" w:rsidRPr="00281675">
        <w:t xml:space="preserve">iverse, </w:t>
      </w:r>
      <w:r w:rsidR="002C6D6F" w:rsidRPr="00281675">
        <w:t>d</w:t>
      </w:r>
      <w:r w:rsidR="000640F6" w:rsidRPr="00281675">
        <w:t>eaf</w:t>
      </w:r>
      <w:r w:rsidR="002C6D6F" w:rsidRPr="00281675">
        <w:t>, etc.</w:t>
      </w:r>
      <w:r w:rsidR="000640F6" w:rsidRPr="00281675">
        <w:t>)</w:t>
      </w:r>
      <w:r w:rsidR="004C1A47">
        <w:t>:</w:t>
      </w:r>
    </w:p>
    <w:p w14:paraId="4E991D9E" w14:textId="07C519EE" w:rsidR="00445F3D" w:rsidRDefault="00946A45" w:rsidP="007476C9">
      <w:pPr>
        <w:pStyle w:val="BodyText"/>
        <w:ind w:left="851" w:hanging="567"/>
      </w:pPr>
      <w:r>
        <w:t>2.</w:t>
      </w:r>
      <w:r w:rsidR="0076137B">
        <w:t>3</w:t>
      </w:r>
      <w:r>
        <w:t xml:space="preserve"> </w:t>
      </w:r>
      <w:r w:rsidR="007476C9">
        <w:tab/>
      </w:r>
      <w:r w:rsidR="00445F3D">
        <w:t>What information will we share</w:t>
      </w:r>
      <w:r w:rsidR="005B5D35">
        <w:t>:</w:t>
      </w:r>
    </w:p>
    <w:p w14:paraId="25D894B1" w14:textId="2F807AF5" w:rsidR="005F1B35" w:rsidRPr="00183BF2" w:rsidRDefault="00946A45" w:rsidP="007476C9">
      <w:pPr>
        <w:spacing w:before="0" w:after="160"/>
        <w:ind w:left="851" w:hanging="567"/>
        <w:rPr>
          <w:rFonts w:ascii="Aptos" w:hAnsi="Aptos"/>
        </w:rPr>
      </w:pPr>
      <w:r w:rsidRPr="00183BF2">
        <w:rPr>
          <w:rFonts w:ascii="Aptos" w:hAnsi="Aptos"/>
        </w:rPr>
        <w:t>2.</w:t>
      </w:r>
      <w:r w:rsidR="0076137B" w:rsidRPr="00183BF2">
        <w:rPr>
          <w:rFonts w:ascii="Aptos" w:hAnsi="Aptos"/>
        </w:rPr>
        <w:t>4</w:t>
      </w:r>
      <w:r w:rsidRPr="00183BF2">
        <w:rPr>
          <w:rFonts w:ascii="Aptos" w:hAnsi="Aptos"/>
        </w:rPr>
        <w:t xml:space="preserve"> </w:t>
      </w:r>
      <w:r w:rsidR="007476C9">
        <w:rPr>
          <w:rFonts w:ascii="Aptos" w:hAnsi="Aptos"/>
        </w:rPr>
        <w:tab/>
      </w:r>
      <w:r w:rsidR="002A082C" w:rsidRPr="00183BF2">
        <w:rPr>
          <w:rFonts w:ascii="Aptos" w:hAnsi="Aptos"/>
        </w:rPr>
        <w:t>How long will posts be live</w:t>
      </w:r>
      <w:r w:rsidR="005B5D35" w:rsidRPr="00183BF2">
        <w:rPr>
          <w:rFonts w:ascii="Aptos" w:hAnsi="Aptos"/>
        </w:rPr>
        <w:t>:</w:t>
      </w:r>
    </w:p>
    <w:p w14:paraId="3D58CC85" w14:textId="6EF9C505" w:rsidR="00183BF2" w:rsidRDefault="00946A45" w:rsidP="007476C9">
      <w:pPr>
        <w:pStyle w:val="BodyText"/>
        <w:ind w:left="851" w:hanging="567"/>
      </w:pPr>
      <w:r>
        <w:t>2.</w:t>
      </w:r>
      <w:r w:rsidR="0076137B">
        <w:t>5</w:t>
      </w:r>
      <w:r>
        <w:t xml:space="preserve"> </w:t>
      </w:r>
      <w:r w:rsidR="007476C9">
        <w:tab/>
      </w:r>
      <w:r w:rsidR="002A082C">
        <w:t xml:space="preserve">Example </w:t>
      </w:r>
      <w:r w:rsidR="004C1A47">
        <w:t>p</w:t>
      </w:r>
      <w:r w:rsidR="002A082C">
        <w:t>osts (include images, text, support resources)</w:t>
      </w:r>
      <w:r w:rsidR="004C1A47">
        <w:t>:</w:t>
      </w:r>
    </w:p>
    <w:p w14:paraId="3785C56A" w14:textId="0802F067" w:rsidR="00946A45" w:rsidRPr="00183BF2" w:rsidRDefault="00946A45" w:rsidP="007476C9">
      <w:pPr>
        <w:pStyle w:val="BodyText"/>
        <w:spacing w:before="240"/>
        <w:ind w:left="284" w:hanging="284"/>
        <w:rPr>
          <w:b/>
          <w:bCs/>
        </w:rPr>
      </w:pPr>
      <w:r w:rsidRPr="00183BF2">
        <w:rPr>
          <w:b/>
          <w:bCs/>
        </w:rPr>
        <w:t>3. Moderation</w:t>
      </w:r>
    </w:p>
    <w:p w14:paraId="4787EE21" w14:textId="7F083D9C" w:rsidR="002A082C" w:rsidRPr="00183BF2" w:rsidRDefault="00946A45" w:rsidP="007476C9">
      <w:pPr>
        <w:spacing w:before="0" w:after="160"/>
        <w:ind w:left="851" w:hanging="567"/>
        <w:rPr>
          <w:rFonts w:ascii="Aptos" w:hAnsi="Aptos"/>
        </w:rPr>
      </w:pPr>
      <w:r w:rsidRPr="00183BF2">
        <w:rPr>
          <w:rFonts w:ascii="Aptos" w:hAnsi="Aptos"/>
        </w:rPr>
        <w:t xml:space="preserve">3.1 </w:t>
      </w:r>
      <w:r w:rsidR="007476C9">
        <w:rPr>
          <w:rFonts w:ascii="Aptos" w:hAnsi="Aptos"/>
        </w:rPr>
        <w:tab/>
      </w:r>
      <w:r w:rsidR="002A082C" w:rsidRPr="00183BF2">
        <w:rPr>
          <w:rFonts w:ascii="Aptos" w:hAnsi="Aptos"/>
        </w:rPr>
        <w:t>Who will be responsible for moderating social media posts</w:t>
      </w:r>
      <w:r w:rsidR="005B5D35" w:rsidRPr="00183BF2">
        <w:rPr>
          <w:rFonts w:ascii="Aptos" w:hAnsi="Aptos"/>
        </w:rPr>
        <w:t>:</w:t>
      </w:r>
    </w:p>
    <w:p w14:paraId="56020909" w14:textId="7A307FFB" w:rsidR="003A27E5" w:rsidRPr="00183BF2" w:rsidRDefault="00946A45" w:rsidP="007476C9">
      <w:pPr>
        <w:spacing w:before="0" w:after="160"/>
        <w:ind w:left="851" w:hanging="567"/>
        <w:rPr>
          <w:rFonts w:ascii="Aptos" w:hAnsi="Aptos"/>
        </w:rPr>
      </w:pPr>
      <w:r w:rsidRPr="00183BF2">
        <w:rPr>
          <w:rFonts w:ascii="Aptos" w:hAnsi="Aptos"/>
        </w:rPr>
        <w:t xml:space="preserve">3.2 </w:t>
      </w:r>
      <w:r w:rsidR="007476C9">
        <w:rPr>
          <w:rFonts w:ascii="Aptos" w:hAnsi="Aptos"/>
        </w:rPr>
        <w:tab/>
      </w:r>
      <w:r w:rsidR="002A082C" w:rsidRPr="00183BF2">
        <w:rPr>
          <w:rFonts w:ascii="Aptos" w:hAnsi="Aptos"/>
        </w:rPr>
        <w:t>How frequently</w:t>
      </w:r>
      <w:r w:rsidR="003A27E5" w:rsidRPr="00183BF2">
        <w:rPr>
          <w:rFonts w:ascii="Aptos" w:hAnsi="Aptos"/>
        </w:rPr>
        <w:t xml:space="preserve"> will this be moderated</w:t>
      </w:r>
      <w:r w:rsidR="005B5D35" w:rsidRPr="00183BF2">
        <w:rPr>
          <w:rFonts w:ascii="Aptos" w:hAnsi="Aptos"/>
        </w:rPr>
        <w:t>:</w:t>
      </w:r>
      <w:r w:rsidR="003A27E5" w:rsidRPr="00183BF2">
        <w:rPr>
          <w:rFonts w:ascii="Aptos" w:hAnsi="Aptos"/>
        </w:rPr>
        <w:t xml:space="preserve"> </w:t>
      </w:r>
    </w:p>
    <w:p w14:paraId="3ED7E98B" w14:textId="31AAB932" w:rsidR="003A27E5" w:rsidRPr="00183BF2" w:rsidRDefault="00946A45" w:rsidP="007476C9">
      <w:pPr>
        <w:spacing w:before="0" w:after="160"/>
        <w:ind w:left="851" w:hanging="567"/>
        <w:rPr>
          <w:rFonts w:ascii="Aptos" w:hAnsi="Aptos"/>
        </w:rPr>
      </w:pPr>
      <w:r w:rsidRPr="00183BF2">
        <w:rPr>
          <w:rFonts w:ascii="Aptos" w:hAnsi="Aptos"/>
        </w:rPr>
        <w:t xml:space="preserve">3.3 </w:t>
      </w:r>
      <w:r w:rsidR="007476C9">
        <w:rPr>
          <w:rFonts w:ascii="Aptos" w:hAnsi="Aptos"/>
        </w:rPr>
        <w:tab/>
      </w:r>
      <w:r w:rsidR="003A27E5" w:rsidRPr="00183BF2">
        <w:rPr>
          <w:rFonts w:ascii="Aptos" w:hAnsi="Aptos"/>
        </w:rPr>
        <w:t>What comments will be deleted or hidden</w:t>
      </w:r>
      <w:r w:rsidR="005B5D35" w:rsidRPr="00183BF2">
        <w:rPr>
          <w:rFonts w:ascii="Aptos" w:hAnsi="Aptos"/>
        </w:rPr>
        <w:t>:</w:t>
      </w:r>
    </w:p>
    <w:p w14:paraId="74250A35" w14:textId="7D8F7420" w:rsidR="003A27E5" w:rsidRPr="00183BF2" w:rsidRDefault="00946A45" w:rsidP="007476C9">
      <w:pPr>
        <w:spacing w:before="0" w:after="160"/>
        <w:ind w:left="851" w:hanging="567"/>
        <w:rPr>
          <w:rFonts w:ascii="Aptos" w:hAnsi="Aptos"/>
        </w:rPr>
      </w:pPr>
      <w:r w:rsidRPr="00183BF2">
        <w:rPr>
          <w:rFonts w:ascii="Aptos" w:hAnsi="Aptos"/>
        </w:rPr>
        <w:t xml:space="preserve">3.4 </w:t>
      </w:r>
      <w:r w:rsidR="007476C9">
        <w:rPr>
          <w:rFonts w:ascii="Aptos" w:hAnsi="Aptos"/>
        </w:rPr>
        <w:tab/>
      </w:r>
      <w:r w:rsidR="003A27E5" w:rsidRPr="00183BF2">
        <w:rPr>
          <w:rFonts w:ascii="Aptos" w:hAnsi="Aptos"/>
        </w:rPr>
        <w:t>How will direct or private messages be managed</w:t>
      </w:r>
      <w:r w:rsidR="005B5D35" w:rsidRPr="00183BF2">
        <w:rPr>
          <w:rFonts w:ascii="Aptos" w:hAnsi="Aptos"/>
        </w:rPr>
        <w:t>:</w:t>
      </w:r>
    </w:p>
    <w:p w14:paraId="1D3A9567" w14:textId="0366DBFA" w:rsidR="003A27E5" w:rsidRPr="00183BF2" w:rsidRDefault="00946A45" w:rsidP="007476C9">
      <w:pPr>
        <w:spacing w:before="0" w:after="160"/>
        <w:ind w:left="851" w:hanging="567"/>
        <w:rPr>
          <w:rFonts w:ascii="Aptos" w:hAnsi="Aptos"/>
        </w:rPr>
      </w:pPr>
      <w:r w:rsidRPr="00183BF2">
        <w:rPr>
          <w:rFonts w:ascii="Aptos" w:hAnsi="Aptos"/>
        </w:rPr>
        <w:t xml:space="preserve">3.5 </w:t>
      </w:r>
      <w:r w:rsidR="007476C9">
        <w:rPr>
          <w:rFonts w:ascii="Aptos" w:hAnsi="Aptos"/>
        </w:rPr>
        <w:tab/>
      </w:r>
      <w:r w:rsidR="003A27E5" w:rsidRPr="00183BF2">
        <w:rPr>
          <w:rFonts w:ascii="Aptos" w:hAnsi="Aptos"/>
        </w:rPr>
        <w:t xml:space="preserve">What content requires reporting to the platform or other </w:t>
      </w:r>
      <w:r w:rsidRPr="00183BF2">
        <w:rPr>
          <w:rFonts w:ascii="Aptos" w:hAnsi="Aptos"/>
        </w:rPr>
        <w:t>authorities</w:t>
      </w:r>
      <w:r w:rsidR="005B5D35" w:rsidRPr="00183BF2">
        <w:rPr>
          <w:rFonts w:ascii="Aptos" w:hAnsi="Aptos"/>
        </w:rPr>
        <w:t>:</w:t>
      </w:r>
    </w:p>
    <w:p w14:paraId="1174FD05" w14:textId="664C60D8" w:rsidR="00BE374A" w:rsidRPr="005368D7" w:rsidRDefault="00946A45" w:rsidP="005368D7">
      <w:pPr>
        <w:spacing w:before="0" w:after="160"/>
        <w:ind w:left="851" w:hanging="567"/>
        <w:rPr>
          <w:rFonts w:ascii="Aptos" w:hAnsi="Aptos"/>
        </w:rPr>
      </w:pPr>
      <w:r w:rsidRPr="00183BF2">
        <w:rPr>
          <w:rFonts w:ascii="Aptos" w:hAnsi="Aptos"/>
        </w:rPr>
        <w:t xml:space="preserve">3.6 </w:t>
      </w:r>
      <w:r w:rsidR="007476C9">
        <w:rPr>
          <w:rFonts w:ascii="Aptos" w:hAnsi="Aptos"/>
        </w:rPr>
        <w:tab/>
      </w:r>
      <w:r w:rsidR="003A27E5" w:rsidRPr="00183BF2">
        <w:rPr>
          <w:rFonts w:ascii="Aptos" w:hAnsi="Aptos"/>
        </w:rPr>
        <w:t>Reporting mechanisms</w:t>
      </w:r>
      <w:r w:rsidRPr="00183BF2">
        <w:rPr>
          <w:rFonts w:ascii="Aptos" w:hAnsi="Aptos"/>
        </w:rPr>
        <w:t xml:space="preserve"> (</w:t>
      </w:r>
      <w:r w:rsidR="0076137B" w:rsidRPr="00183BF2">
        <w:rPr>
          <w:rFonts w:ascii="Aptos" w:hAnsi="Aptos"/>
        </w:rPr>
        <w:t xml:space="preserve">e.g. </w:t>
      </w:r>
      <w:r w:rsidRPr="00183BF2">
        <w:rPr>
          <w:rFonts w:ascii="Aptos" w:hAnsi="Aptos"/>
        </w:rPr>
        <w:t>eSafety Commissioner, Victoria Police</w:t>
      </w:r>
      <w:r w:rsidR="0076137B" w:rsidRPr="00183BF2">
        <w:rPr>
          <w:rFonts w:ascii="Aptos" w:hAnsi="Aptos"/>
        </w:rPr>
        <w:t>, etc</w:t>
      </w:r>
      <w:r w:rsidRPr="00183BF2">
        <w:rPr>
          <w:rFonts w:ascii="Aptos" w:hAnsi="Aptos"/>
        </w:rPr>
        <w:t xml:space="preserve">) </w:t>
      </w:r>
    </w:p>
    <w:sectPr w:rsidR="00BE374A" w:rsidRPr="005368D7" w:rsidSect="0081265D">
      <w:footerReference w:type="first" r:id="rId66"/>
      <w:type w:val="continuous"/>
      <w:pgSz w:w="11906" w:h="16838" w:code="9"/>
      <w:pgMar w:top="1021" w:right="1021" w:bottom="1021"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455E" w14:textId="77777777" w:rsidR="00AD20EA" w:rsidRDefault="00AD20EA" w:rsidP="00364F39">
      <w:pPr>
        <w:spacing w:after="0" w:line="240" w:lineRule="auto"/>
      </w:pPr>
      <w:r>
        <w:separator/>
      </w:r>
    </w:p>
  </w:endnote>
  <w:endnote w:type="continuationSeparator" w:id="0">
    <w:p w14:paraId="54F45A0C" w14:textId="77777777" w:rsidR="00AD20EA" w:rsidRDefault="00AD20EA" w:rsidP="00364F39">
      <w:pPr>
        <w:spacing w:after="0" w:line="240" w:lineRule="auto"/>
      </w:pPr>
      <w:r>
        <w:continuationSeparator/>
      </w:r>
    </w:p>
  </w:endnote>
  <w:endnote w:type="continuationNotice" w:id="1">
    <w:p w14:paraId="5B9C969B" w14:textId="77777777" w:rsidR="00AD20EA" w:rsidRDefault="00AD20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72"/>
      <w:gridCol w:w="1973"/>
      <w:gridCol w:w="1973"/>
      <w:gridCol w:w="1973"/>
      <w:gridCol w:w="1973"/>
    </w:tblGrid>
    <w:tr w:rsidR="006B3C3C" w14:paraId="712999E4" w14:textId="77777777" w:rsidTr="007913DA">
      <w:trPr>
        <w:trHeight w:val="139"/>
      </w:trPr>
      <w:tc>
        <w:tcPr>
          <w:tcW w:w="1000" w:type="pct"/>
          <w:tcBorders>
            <w:bottom w:val="dotted" w:sz="4" w:space="0" w:color="auto"/>
          </w:tcBorders>
        </w:tcPr>
        <w:p w14:paraId="2941007F" w14:textId="6AB97932" w:rsidR="00C13A91" w:rsidRDefault="00C13A91" w:rsidP="008C01ED">
          <w:pPr>
            <w:pStyle w:val="Footer"/>
          </w:pPr>
        </w:p>
      </w:tc>
      <w:tc>
        <w:tcPr>
          <w:tcW w:w="1000" w:type="pct"/>
          <w:tcBorders>
            <w:bottom w:val="dotted" w:sz="4" w:space="0" w:color="auto"/>
          </w:tcBorders>
        </w:tcPr>
        <w:p w14:paraId="3DBCD2C4" w14:textId="246FE908" w:rsidR="00C13A91" w:rsidRDefault="00C13A91" w:rsidP="00BF6E4F">
          <w:pPr>
            <w:pStyle w:val="Footer"/>
            <w:jc w:val="center"/>
          </w:pPr>
        </w:p>
      </w:tc>
      <w:tc>
        <w:tcPr>
          <w:tcW w:w="1000" w:type="pct"/>
          <w:tcBorders>
            <w:bottom w:val="dotted" w:sz="4" w:space="0" w:color="auto"/>
          </w:tcBorders>
        </w:tcPr>
        <w:p w14:paraId="0FEE7FC0" w14:textId="33C6ECA1" w:rsidR="00C13A91" w:rsidRDefault="00C13A91" w:rsidP="00BF6E4F">
          <w:pPr>
            <w:pStyle w:val="Footer"/>
            <w:jc w:val="center"/>
          </w:pPr>
        </w:p>
      </w:tc>
      <w:tc>
        <w:tcPr>
          <w:tcW w:w="1000" w:type="pct"/>
          <w:tcBorders>
            <w:bottom w:val="dotted" w:sz="4" w:space="0" w:color="auto"/>
          </w:tcBorders>
        </w:tcPr>
        <w:p w14:paraId="4BA7945C" w14:textId="7D9321B8" w:rsidR="00C13A91" w:rsidRDefault="00C13A91" w:rsidP="00BF6E4F">
          <w:pPr>
            <w:pStyle w:val="Footer"/>
            <w:jc w:val="center"/>
          </w:pPr>
        </w:p>
      </w:tc>
      <w:tc>
        <w:tcPr>
          <w:tcW w:w="1000" w:type="pct"/>
          <w:tcBorders>
            <w:bottom w:val="dotted" w:sz="4" w:space="0" w:color="auto"/>
          </w:tcBorders>
        </w:tcPr>
        <w:p w14:paraId="76F35C51" w14:textId="58150097" w:rsidR="00C13A91" w:rsidRDefault="00C13A91" w:rsidP="00BF6E4F">
          <w:pPr>
            <w:pStyle w:val="Footer"/>
            <w:jc w:val="center"/>
          </w:pPr>
        </w:p>
      </w:tc>
    </w:tr>
  </w:tbl>
  <w:p w14:paraId="6401B371" w14:textId="4277485E" w:rsidR="00BF6E4F" w:rsidRPr="0081226B" w:rsidRDefault="005650CD" w:rsidP="006B3C3C">
    <w:pPr>
      <w:pStyle w:val="Footer"/>
      <w:tabs>
        <w:tab w:val="clear" w:pos="9026"/>
        <w:tab w:val="right" w:pos="9638"/>
      </w:tabs>
    </w:pPr>
    <w:r>
      <w:ptab w:relativeTo="margin" w:alignment="center" w:leader="none"/>
    </w:r>
    <w:r>
      <w:ptab w:relativeTo="margin" w:alignment="right" w:leader="none"/>
    </w:r>
    <w:r w:rsidR="00BF6E4F">
      <w:t xml:space="preserve">Page </w:t>
    </w:r>
    <w:r w:rsidR="00BF6E4F">
      <w:fldChar w:fldCharType="begin"/>
    </w:r>
    <w:r w:rsidR="00BF6E4F">
      <w:instrText xml:space="preserve"> PAGE  \* Arabic  \* MERGEFORMAT </w:instrText>
    </w:r>
    <w:r w:rsidR="00BF6E4F">
      <w:fldChar w:fldCharType="separate"/>
    </w:r>
    <w:r w:rsidR="008B2F1D">
      <w:rPr>
        <w:noProof/>
      </w:rPr>
      <w:t>1</w:t>
    </w:r>
    <w:r w:rsidR="00BF6E4F">
      <w:fldChar w:fldCharType="end"/>
    </w:r>
    <w:r w:rsidR="00BF6E4F">
      <w:t xml:space="preserve"> of </w:t>
    </w:r>
    <w:fldSimple w:instr="NUMPAGES  \* Arabic  \* MERGEFORMAT">
      <w:r w:rsidR="008B2F1D">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2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1972"/>
      <w:gridCol w:w="1973"/>
      <w:gridCol w:w="1973"/>
      <w:gridCol w:w="1973"/>
      <w:gridCol w:w="1973"/>
    </w:tblGrid>
    <w:tr w:rsidR="008C01ED" w:rsidRPr="001643CD" w14:paraId="023D5956" w14:textId="77777777" w:rsidTr="007A2FF6">
      <w:trPr>
        <w:trHeight w:val="139"/>
      </w:trPr>
      <w:tc>
        <w:tcPr>
          <w:tcW w:w="1000" w:type="pct"/>
        </w:tcPr>
        <w:p w14:paraId="1FDC6434" w14:textId="015F71D3" w:rsidR="008C01ED" w:rsidRPr="001643CD" w:rsidRDefault="008C01ED" w:rsidP="008C01ED">
          <w:pPr>
            <w:pStyle w:val="Footer"/>
            <w:jc w:val="center"/>
            <w:rPr>
              <w:sz w:val="40"/>
            </w:rPr>
          </w:pPr>
        </w:p>
      </w:tc>
      <w:tc>
        <w:tcPr>
          <w:tcW w:w="1000" w:type="pct"/>
        </w:tcPr>
        <w:p w14:paraId="64FCD224" w14:textId="41B8D445" w:rsidR="008C01ED" w:rsidRPr="001643CD" w:rsidRDefault="008C01ED" w:rsidP="008C01ED">
          <w:pPr>
            <w:pStyle w:val="Footer"/>
            <w:jc w:val="center"/>
            <w:rPr>
              <w:sz w:val="40"/>
            </w:rPr>
          </w:pPr>
        </w:p>
      </w:tc>
      <w:tc>
        <w:tcPr>
          <w:tcW w:w="1000" w:type="pct"/>
        </w:tcPr>
        <w:p w14:paraId="52169235" w14:textId="3B637B3D" w:rsidR="008C01ED" w:rsidRPr="001643CD" w:rsidRDefault="008C01ED" w:rsidP="008C01ED">
          <w:pPr>
            <w:pStyle w:val="Footer"/>
            <w:jc w:val="center"/>
            <w:rPr>
              <w:sz w:val="40"/>
            </w:rPr>
          </w:pPr>
        </w:p>
      </w:tc>
      <w:tc>
        <w:tcPr>
          <w:tcW w:w="1000" w:type="pct"/>
        </w:tcPr>
        <w:p w14:paraId="46F3E102" w14:textId="3591CE5E" w:rsidR="008C01ED" w:rsidRPr="001643CD" w:rsidRDefault="008C01ED" w:rsidP="008C01ED">
          <w:pPr>
            <w:pStyle w:val="Footer"/>
            <w:jc w:val="center"/>
            <w:rPr>
              <w:sz w:val="40"/>
            </w:rPr>
          </w:pPr>
        </w:p>
      </w:tc>
      <w:tc>
        <w:tcPr>
          <w:tcW w:w="1000" w:type="pct"/>
        </w:tcPr>
        <w:p w14:paraId="150BD6D5" w14:textId="25BF5B7A" w:rsidR="008C01ED" w:rsidRPr="001643CD" w:rsidRDefault="008C01ED" w:rsidP="00FA64DA">
          <w:pPr>
            <w:pStyle w:val="Footer"/>
            <w:jc w:val="center"/>
            <w:rPr>
              <w:sz w:val="40"/>
            </w:rPr>
          </w:pPr>
        </w:p>
      </w:tc>
    </w:tr>
  </w:tbl>
  <w:p w14:paraId="0698F550" w14:textId="2D973160" w:rsidR="008C01ED" w:rsidRPr="0081226B" w:rsidRDefault="008C01ED" w:rsidP="008C01ED">
    <w:pPr>
      <w:pStyle w:val="Footer"/>
      <w:tabs>
        <w:tab w:val="clear" w:pos="9026"/>
        <w:tab w:val="right" w:pos="9638"/>
      </w:tabs>
    </w:pPr>
    <w:r>
      <w:ptab w:relativeTo="margin" w:alignment="center" w:leader="none"/>
    </w:r>
    <w:r>
      <w:ptab w:relativeTo="margin" w:alignment="right" w:leader="none"/>
    </w:r>
    <w:r>
      <w:t xml:space="preserve">Page </w:t>
    </w:r>
    <w:r>
      <w:fldChar w:fldCharType="begin"/>
    </w:r>
    <w:r>
      <w:instrText xml:space="preserve"> PAGE  \* Arabic  \* MERGEFORMAT </w:instrText>
    </w:r>
    <w:r>
      <w:fldChar w:fldCharType="separate"/>
    </w:r>
    <w:r>
      <w:t>2</w:t>
    </w:r>
    <w:r>
      <w:fldChar w:fldCharType="end"/>
    </w:r>
    <w:r>
      <w:t xml:space="preserve"> of </w:t>
    </w:r>
    <w:fldSimple w:instr="NUMPAGES  \* Arabic  \* MERGEFORMAT">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72"/>
      <w:gridCol w:w="1973"/>
      <w:gridCol w:w="1973"/>
      <w:gridCol w:w="1973"/>
      <w:gridCol w:w="1973"/>
    </w:tblGrid>
    <w:tr w:rsidR="004F38FC" w14:paraId="60992840" w14:textId="77777777">
      <w:trPr>
        <w:trHeight w:val="139"/>
      </w:trPr>
      <w:tc>
        <w:tcPr>
          <w:tcW w:w="1000" w:type="pct"/>
          <w:tcBorders>
            <w:bottom w:val="dotted" w:sz="4" w:space="0" w:color="auto"/>
          </w:tcBorders>
        </w:tcPr>
        <w:p w14:paraId="079A8D11" w14:textId="77777777" w:rsidR="004F38FC" w:rsidRDefault="004F38FC" w:rsidP="004F38FC">
          <w:pPr>
            <w:pStyle w:val="Footer"/>
          </w:pPr>
        </w:p>
      </w:tc>
      <w:tc>
        <w:tcPr>
          <w:tcW w:w="1000" w:type="pct"/>
          <w:tcBorders>
            <w:bottom w:val="dotted" w:sz="4" w:space="0" w:color="auto"/>
          </w:tcBorders>
        </w:tcPr>
        <w:p w14:paraId="4F226F23" w14:textId="77777777" w:rsidR="004F38FC" w:rsidRDefault="004F38FC" w:rsidP="004F38FC">
          <w:pPr>
            <w:pStyle w:val="Footer"/>
            <w:jc w:val="center"/>
          </w:pPr>
        </w:p>
      </w:tc>
      <w:tc>
        <w:tcPr>
          <w:tcW w:w="1000" w:type="pct"/>
          <w:tcBorders>
            <w:bottom w:val="dotted" w:sz="4" w:space="0" w:color="auto"/>
          </w:tcBorders>
        </w:tcPr>
        <w:p w14:paraId="770E60C3" w14:textId="77777777" w:rsidR="004F38FC" w:rsidRDefault="004F38FC" w:rsidP="004F38FC">
          <w:pPr>
            <w:pStyle w:val="Footer"/>
            <w:jc w:val="center"/>
          </w:pPr>
        </w:p>
      </w:tc>
      <w:tc>
        <w:tcPr>
          <w:tcW w:w="1000" w:type="pct"/>
          <w:tcBorders>
            <w:bottom w:val="dotted" w:sz="4" w:space="0" w:color="auto"/>
          </w:tcBorders>
        </w:tcPr>
        <w:p w14:paraId="7DA30AE1" w14:textId="77777777" w:rsidR="004F38FC" w:rsidRDefault="004F38FC" w:rsidP="004F38FC">
          <w:pPr>
            <w:pStyle w:val="Footer"/>
            <w:jc w:val="center"/>
          </w:pPr>
        </w:p>
      </w:tc>
      <w:tc>
        <w:tcPr>
          <w:tcW w:w="1000" w:type="pct"/>
          <w:tcBorders>
            <w:bottom w:val="dotted" w:sz="4" w:space="0" w:color="auto"/>
          </w:tcBorders>
        </w:tcPr>
        <w:p w14:paraId="72E5451C" w14:textId="77777777" w:rsidR="004F38FC" w:rsidRDefault="004F38FC" w:rsidP="004F38FC">
          <w:pPr>
            <w:pStyle w:val="Footer"/>
            <w:jc w:val="center"/>
          </w:pPr>
        </w:p>
      </w:tc>
    </w:tr>
  </w:tbl>
  <w:p w14:paraId="6EA9FA6F" w14:textId="77777777" w:rsidR="004F38FC" w:rsidRPr="0081226B" w:rsidRDefault="004F38FC" w:rsidP="004F38FC">
    <w:pPr>
      <w:pStyle w:val="Footer"/>
      <w:tabs>
        <w:tab w:val="clear" w:pos="9026"/>
        <w:tab w:val="right" w:pos="9638"/>
      </w:tabs>
    </w:pPr>
    <w:r>
      <w:ptab w:relativeTo="margin" w:alignment="center" w:leader="none"/>
    </w:r>
    <w:r>
      <w:ptab w:relativeTo="margin" w:alignment="right" w:leader="none"/>
    </w:r>
    <w:r>
      <w:t xml:space="preserve">Page </w:t>
    </w:r>
    <w:r>
      <w:fldChar w:fldCharType="begin"/>
    </w:r>
    <w:r>
      <w:instrText xml:space="preserve"> PAGE  \* Arabic  \* MERGEFORMAT </w:instrText>
    </w:r>
    <w:r>
      <w:fldChar w:fldCharType="separate"/>
    </w:r>
    <w:r>
      <w:t>7</w:t>
    </w:r>
    <w:r>
      <w:fldChar w:fldCharType="end"/>
    </w:r>
    <w:r>
      <w:t xml:space="preserve"> of </w:t>
    </w:r>
    <w:fldSimple w:instr="NUMPAGES  \* Arabic  \* MERGEFORMAT">
      <w:r>
        <w:t>24</w:t>
      </w:r>
    </w:fldSimple>
  </w:p>
  <w:p w14:paraId="7E693E01" w14:textId="77777777" w:rsidR="008C01ED" w:rsidRPr="0081226B" w:rsidRDefault="008C01ED" w:rsidP="008C01ED">
    <w:pPr>
      <w:pStyle w:val="Footer"/>
      <w:tabs>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EBC7" w14:textId="77777777" w:rsidR="00AD20EA" w:rsidRDefault="00AD20EA" w:rsidP="00364F39">
      <w:pPr>
        <w:spacing w:after="0" w:line="240" w:lineRule="auto"/>
      </w:pPr>
      <w:r>
        <w:separator/>
      </w:r>
    </w:p>
  </w:footnote>
  <w:footnote w:type="continuationSeparator" w:id="0">
    <w:p w14:paraId="41C46379" w14:textId="77777777" w:rsidR="00AD20EA" w:rsidRDefault="00AD20EA" w:rsidP="00364F39">
      <w:pPr>
        <w:spacing w:after="0" w:line="240" w:lineRule="auto"/>
      </w:pPr>
      <w:r>
        <w:continuationSeparator/>
      </w:r>
    </w:p>
  </w:footnote>
  <w:footnote w:type="continuationNotice" w:id="1">
    <w:p w14:paraId="0D811C11" w14:textId="77777777" w:rsidR="00AD20EA" w:rsidRDefault="00AD20E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FBAB" w14:textId="22E8D30D" w:rsidR="002112A6" w:rsidRPr="004A3543" w:rsidRDefault="002112A6">
    <w:pPr>
      <w:pStyle w:val="Header"/>
      <w:rPr>
        <w:sz w:val="20"/>
      </w:rPr>
    </w:pPr>
  </w:p>
  <w:p w14:paraId="2D54B3FC" w14:textId="37B40B88" w:rsidR="00364F39" w:rsidRPr="004A3543" w:rsidRDefault="00364F39">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9255" w14:textId="18EF5FCC" w:rsidR="007B4C8B" w:rsidRDefault="007B4C8B" w:rsidP="007B4C8B">
    <w:pPr>
      <w:pStyle w:val="Header"/>
    </w:pPr>
  </w:p>
  <w:p w14:paraId="083D6055" w14:textId="47C12A5A" w:rsidR="007B4C8B" w:rsidRDefault="007B4C8B">
    <w:pPr>
      <w:pStyle w:val="Header"/>
    </w:pPr>
  </w:p>
</w:hdr>
</file>

<file path=word/intelligence2.xml><?xml version="1.0" encoding="utf-8"?>
<int2:intelligence xmlns:int2="http://schemas.microsoft.com/office/intelligence/2020/intelligence" xmlns:oel="http://schemas.microsoft.com/office/2019/extlst">
  <int2:observations>
    <int2:textHash int2:hashCode="+wSJilnT+z/6gb" int2:id="EUOxnQV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A4"/>
    <w:multiLevelType w:val="hybridMultilevel"/>
    <w:tmpl w:val="BB8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0BC"/>
    <w:multiLevelType w:val="multilevel"/>
    <w:tmpl w:val="0C50989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4C7D49"/>
    <w:multiLevelType w:val="multilevel"/>
    <w:tmpl w:val="1A0817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5554E3F"/>
    <w:multiLevelType w:val="multilevel"/>
    <w:tmpl w:val="F46EA67A"/>
    <w:styleLink w:val="CurrentList4"/>
    <w:lvl w:ilvl="0">
      <w:start w:val="1"/>
      <w:numFmt w:val="decimal"/>
      <w:lvlText w:val="%1."/>
      <w:lvlJc w:val="left"/>
      <w:pPr>
        <w:ind w:left="1560"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15:restartNumberingAfterBreak="0">
    <w:nsid w:val="071A2BD0"/>
    <w:multiLevelType w:val="hybridMultilevel"/>
    <w:tmpl w:val="16900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CB6E8A"/>
    <w:multiLevelType w:val="multilevel"/>
    <w:tmpl w:val="DC6E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14D13"/>
    <w:multiLevelType w:val="hybridMultilevel"/>
    <w:tmpl w:val="08448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2A18BE"/>
    <w:multiLevelType w:val="hybridMultilevel"/>
    <w:tmpl w:val="0E52E452"/>
    <w:lvl w:ilvl="0" w:tplc="FFF01EE2">
      <w:start w:val="1"/>
      <w:numFmt w:val="bullet"/>
      <w:pStyle w:val="SubPoint"/>
      <w:lvlText w:val="o"/>
      <w:lvlJc w:val="left"/>
      <w:pPr>
        <w:ind w:left="64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F5412B6"/>
    <w:multiLevelType w:val="multilevel"/>
    <w:tmpl w:val="0DE8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321B6"/>
    <w:multiLevelType w:val="multilevel"/>
    <w:tmpl w:val="D1DC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B39BE"/>
    <w:multiLevelType w:val="multilevel"/>
    <w:tmpl w:val="F46EA67A"/>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567" w:hanging="567"/>
      </w:pPr>
      <w:rPr>
        <w:rFonts w:hint="default"/>
      </w:rPr>
    </w:lvl>
    <w:lvl w:ilvl="2">
      <w:start w:val="1"/>
      <w:numFmt w:val="decimal"/>
      <w:pStyle w:val="NumberedHeading3"/>
      <w:lvlText w:val="%1.%2.%3."/>
      <w:lvlJc w:val="left"/>
      <w:pPr>
        <w:ind w:left="567" w:hanging="567"/>
      </w:pPr>
      <w:rPr>
        <w:rFonts w:hint="default"/>
      </w:rPr>
    </w:lvl>
    <w:lvl w:ilvl="3">
      <w:start w:val="1"/>
      <w:numFmt w:val="decimal"/>
      <w:pStyle w:val="NumberedHeading4"/>
      <w:lvlText w:val="%1.%2.%3.%4."/>
      <w:lvlJc w:val="left"/>
      <w:pPr>
        <w:ind w:left="567" w:hanging="567"/>
      </w:pPr>
      <w:rPr>
        <w:rFonts w:hint="default"/>
      </w:rPr>
    </w:lvl>
    <w:lvl w:ilvl="4">
      <w:start w:val="1"/>
      <w:numFmt w:val="decimal"/>
      <w:pStyle w:val="NumberedHeading5"/>
      <w:lvlText w:val="%1.%2.%3.%4.%5."/>
      <w:lvlJc w:val="left"/>
      <w:pPr>
        <w:ind w:left="567" w:hanging="567"/>
      </w:pPr>
      <w:rPr>
        <w:rFonts w:hint="default"/>
      </w:rPr>
    </w:lvl>
    <w:lvl w:ilvl="5">
      <w:start w:val="1"/>
      <w:numFmt w:val="decimal"/>
      <w:pStyle w:val="NumberedHeading6"/>
      <w:lvlText w:val="%1.%2.%3.%4.%5.%6."/>
      <w:lvlJc w:val="left"/>
      <w:pPr>
        <w:ind w:left="567" w:hanging="567"/>
      </w:pPr>
      <w:rPr>
        <w:rFonts w:hint="default"/>
      </w:rPr>
    </w:lvl>
    <w:lvl w:ilvl="6">
      <w:start w:val="1"/>
      <w:numFmt w:val="decimal"/>
      <w:pStyle w:val="NumberedHeading7"/>
      <w:lvlText w:val="%1.%2.%3.%4.%5.%6.%7."/>
      <w:lvlJc w:val="left"/>
      <w:pPr>
        <w:ind w:left="567" w:hanging="567"/>
      </w:pPr>
      <w:rPr>
        <w:rFonts w:hint="default"/>
      </w:rPr>
    </w:lvl>
    <w:lvl w:ilvl="7">
      <w:start w:val="1"/>
      <w:numFmt w:val="decimal"/>
      <w:pStyle w:val="NumberedHeading8"/>
      <w:lvlText w:val="%1.%2.%3.%4.%5.%6.%7.%8."/>
      <w:lvlJc w:val="left"/>
      <w:pPr>
        <w:ind w:left="567" w:hanging="567"/>
      </w:pPr>
      <w:rPr>
        <w:rFonts w:hint="default"/>
      </w:rPr>
    </w:lvl>
    <w:lvl w:ilvl="8">
      <w:start w:val="1"/>
      <w:numFmt w:val="decimal"/>
      <w:pStyle w:val="NumberedHeading9"/>
      <w:lvlText w:val="%1.%2.%3.%4.%5.%6.%7.%8.%9."/>
      <w:lvlJc w:val="left"/>
      <w:pPr>
        <w:ind w:left="567" w:hanging="567"/>
      </w:pPr>
      <w:rPr>
        <w:rFonts w:hint="default"/>
      </w:rPr>
    </w:lvl>
  </w:abstractNum>
  <w:abstractNum w:abstractNumId="11" w15:restartNumberingAfterBreak="0">
    <w:nsid w:val="26570581"/>
    <w:multiLevelType w:val="multilevel"/>
    <w:tmpl w:val="8C46C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47467"/>
    <w:multiLevelType w:val="hybridMultilevel"/>
    <w:tmpl w:val="BCEAF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6226C1"/>
    <w:multiLevelType w:val="hybridMultilevel"/>
    <w:tmpl w:val="F4864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BA671B"/>
    <w:multiLevelType w:val="hybridMultilevel"/>
    <w:tmpl w:val="68A4B50A"/>
    <w:lvl w:ilvl="0" w:tplc="AB7A0FAC">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5" w15:restartNumberingAfterBreak="0">
    <w:nsid w:val="2F16246E"/>
    <w:multiLevelType w:val="multilevel"/>
    <w:tmpl w:val="0ED0A840"/>
    <w:styleLink w:val="CurrentList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6" w15:restartNumberingAfterBreak="0">
    <w:nsid w:val="301A082C"/>
    <w:multiLevelType w:val="hybridMultilevel"/>
    <w:tmpl w:val="ED66F702"/>
    <w:lvl w:ilvl="0" w:tplc="C0061F6C">
      <w:start w:val="1"/>
      <w:numFmt w:val="bullet"/>
      <w:pStyle w:val="Poin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652121"/>
    <w:multiLevelType w:val="hybridMultilevel"/>
    <w:tmpl w:val="645C7A16"/>
    <w:lvl w:ilvl="0" w:tplc="1A7A21A6">
      <w:start w:val="1"/>
      <w:numFmt w:val="bullet"/>
      <w:lvlText w:val=""/>
      <w:lvlJc w:val="left"/>
      <w:pPr>
        <w:tabs>
          <w:tab w:val="num" w:pos="720"/>
        </w:tabs>
        <w:ind w:left="720" w:hanging="360"/>
      </w:pPr>
      <w:rPr>
        <w:rFonts w:ascii="Symbol" w:hAnsi="Symbol" w:hint="default"/>
      </w:rPr>
    </w:lvl>
    <w:lvl w:ilvl="1" w:tplc="27A2D118" w:tentative="1">
      <w:start w:val="1"/>
      <w:numFmt w:val="bullet"/>
      <w:lvlText w:val=""/>
      <w:lvlJc w:val="left"/>
      <w:pPr>
        <w:tabs>
          <w:tab w:val="num" w:pos="1440"/>
        </w:tabs>
        <w:ind w:left="1440" w:hanging="360"/>
      </w:pPr>
      <w:rPr>
        <w:rFonts w:ascii="Symbol" w:hAnsi="Symbol" w:hint="default"/>
      </w:rPr>
    </w:lvl>
    <w:lvl w:ilvl="2" w:tplc="0F1856C8" w:tentative="1">
      <w:start w:val="1"/>
      <w:numFmt w:val="bullet"/>
      <w:lvlText w:val=""/>
      <w:lvlJc w:val="left"/>
      <w:pPr>
        <w:tabs>
          <w:tab w:val="num" w:pos="2160"/>
        </w:tabs>
        <w:ind w:left="2160" w:hanging="360"/>
      </w:pPr>
      <w:rPr>
        <w:rFonts w:ascii="Symbol" w:hAnsi="Symbol" w:hint="default"/>
      </w:rPr>
    </w:lvl>
    <w:lvl w:ilvl="3" w:tplc="93AA7812" w:tentative="1">
      <w:start w:val="1"/>
      <w:numFmt w:val="bullet"/>
      <w:lvlText w:val=""/>
      <w:lvlJc w:val="left"/>
      <w:pPr>
        <w:tabs>
          <w:tab w:val="num" w:pos="2880"/>
        </w:tabs>
        <w:ind w:left="2880" w:hanging="360"/>
      </w:pPr>
      <w:rPr>
        <w:rFonts w:ascii="Symbol" w:hAnsi="Symbol" w:hint="default"/>
      </w:rPr>
    </w:lvl>
    <w:lvl w:ilvl="4" w:tplc="A4A4C6A4" w:tentative="1">
      <w:start w:val="1"/>
      <w:numFmt w:val="bullet"/>
      <w:lvlText w:val=""/>
      <w:lvlJc w:val="left"/>
      <w:pPr>
        <w:tabs>
          <w:tab w:val="num" w:pos="3600"/>
        </w:tabs>
        <w:ind w:left="3600" w:hanging="360"/>
      </w:pPr>
      <w:rPr>
        <w:rFonts w:ascii="Symbol" w:hAnsi="Symbol" w:hint="default"/>
      </w:rPr>
    </w:lvl>
    <w:lvl w:ilvl="5" w:tplc="0D3C2B82" w:tentative="1">
      <w:start w:val="1"/>
      <w:numFmt w:val="bullet"/>
      <w:lvlText w:val=""/>
      <w:lvlJc w:val="left"/>
      <w:pPr>
        <w:tabs>
          <w:tab w:val="num" w:pos="4320"/>
        </w:tabs>
        <w:ind w:left="4320" w:hanging="360"/>
      </w:pPr>
      <w:rPr>
        <w:rFonts w:ascii="Symbol" w:hAnsi="Symbol" w:hint="default"/>
      </w:rPr>
    </w:lvl>
    <w:lvl w:ilvl="6" w:tplc="8FFAD40C" w:tentative="1">
      <w:start w:val="1"/>
      <w:numFmt w:val="bullet"/>
      <w:lvlText w:val=""/>
      <w:lvlJc w:val="left"/>
      <w:pPr>
        <w:tabs>
          <w:tab w:val="num" w:pos="5040"/>
        </w:tabs>
        <w:ind w:left="5040" w:hanging="360"/>
      </w:pPr>
      <w:rPr>
        <w:rFonts w:ascii="Symbol" w:hAnsi="Symbol" w:hint="default"/>
      </w:rPr>
    </w:lvl>
    <w:lvl w:ilvl="7" w:tplc="7A069846" w:tentative="1">
      <w:start w:val="1"/>
      <w:numFmt w:val="bullet"/>
      <w:lvlText w:val=""/>
      <w:lvlJc w:val="left"/>
      <w:pPr>
        <w:tabs>
          <w:tab w:val="num" w:pos="5760"/>
        </w:tabs>
        <w:ind w:left="5760" w:hanging="360"/>
      </w:pPr>
      <w:rPr>
        <w:rFonts w:ascii="Symbol" w:hAnsi="Symbol" w:hint="default"/>
      </w:rPr>
    </w:lvl>
    <w:lvl w:ilvl="8" w:tplc="4B14904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CD3047"/>
    <w:multiLevelType w:val="multilevel"/>
    <w:tmpl w:val="5200486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9D30C8D"/>
    <w:multiLevelType w:val="multilevel"/>
    <w:tmpl w:val="5236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A6AD4"/>
    <w:multiLevelType w:val="hybridMultilevel"/>
    <w:tmpl w:val="25384894"/>
    <w:lvl w:ilvl="0" w:tplc="A4909966">
      <w:start w:val="1"/>
      <w:numFmt w:val="decimal"/>
      <w:pStyle w:val="ListParagraph"/>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A842CD"/>
    <w:multiLevelType w:val="multilevel"/>
    <w:tmpl w:val="037C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C75ABA"/>
    <w:multiLevelType w:val="multilevel"/>
    <w:tmpl w:val="14C65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4ADF052F"/>
    <w:multiLevelType w:val="multilevel"/>
    <w:tmpl w:val="3B5C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35261"/>
    <w:multiLevelType w:val="multilevel"/>
    <w:tmpl w:val="0ED0A840"/>
    <w:styleLink w:val="CurrentList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4E252E7E"/>
    <w:multiLevelType w:val="hybridMultilevel"/>
    <w:tmpl w:val="8F2E6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2D6731"/>
    <w:multiLevelType w:val="multilevel"/>
    <w:tmpl w:val="0ED0A840"/>
    <w:styleLink w:val="CurrentList3"/>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52CE60F6"/>
    <w:multiLevelType w:val="hybridMultilevel"/>
    <w:tmpl w:val="F0D6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5753C"/>
    <w:multiLevelType w:val="multilevel"/>
    <w:tmpl w:val="B1B0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4301D"/>
    <w:multiLevelType w:val="hybridMultilevel"/>
    <w:tmpl w:val="FFD8A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88527D"/>
    <w:multiLevelType w:val="hybridMultilevel"/>
    <w:tmpl w:val="88E2A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09204C"/>
    <w:multiLevelType w:val="hybridMultilevel"/>
    <w:tmpl w:val="572C83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BFA4357"/>
    <w:multiLevelType w:val="hybridMultilevel"/>
    <w:tmpl w:val="416C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D5B06"/>
    <w:multiLevelType w:val="multilevel"/>
    <w:tmpl w:val="9B0C7F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3E6CA0"/>
    <w:multiLevelType w:val="multilevel"/>
    <w:tmpl w:val="1C6E210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1455539"/>
    <w:multiLevelType w:val="hybridMultilevel"/>
    <w:tmpl w:val="5A062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F78B8"/>
    <w:multiLevelType w:val="hybridMultilevel"/>
    <w:tmpl w:val="24E8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F405F"/>
    <w:multiLevelType w:val="hybridMultilevel"/>
    <w:tmpl w:val="808E3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ED07E5"/>
    <w:multiLevelType w:val="multilevel"/>
    <w:tmpl w:val="F63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2C3E34"/>
    <w:multiLevelType w:val="multilevel"/>
    <w:tmpl w:val="0602C2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1E525A"/>
    <w:multiLevelType w:val="hybridMultilevel"/>
    <w:tmpl w:val="F8B4B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D73F6E"/>
    <w:multiLevelType w:val="hybridMultilevel"/>
    <w:tmpl w:val="2A28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A0068"/>
    <w:multiLevelType w:val="hybridMultilevel"/>
    <w:tmpl w:val="8A567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1B1B97"/>
    <w:multiLevelType w:val="hybridMultilevel"/>
    <w:tmpl w:val="3D427476"/>
    <w:lvl w:ilvl="0" w:tplc="4BA67870">
      <w:start w:val="1"/>
      <w:numFmt w:val="bullet"/>
      <w:pStyle w:val="SubPoint0"/>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50504269">
    <w:abstractNumId w:val="2"/>
  </w:num>
  <w:num w:numId="2" w16cid:durableId="9067047">
    <w:abstractNumId w:val="14"/>
  </w:num>
  <w:num w:numId="3" w16cid:durableId="1911499766">
    <w:abstractNumId w:val="7"/>
  </w:num>
  <w:num w:numId="4" w16cid:durableId="215819026">
    <w:abstractNumId w:val="43"/>
  </w:num>
  <w:num w:numId="5" w16cid:durableId="441195458">
    <w:abstractNumId w:val="21"/>
  </w:num>
  <w:num w:numId="6" w16cid:durableId="161555439">
    <w:abstractNumId w:val="34"/>
  </w:num>
  <w:num w:numId="7" w16cid:durableId="639920554">
    <w:abstractNumId w:val="42"/>
  </w:num>
  <w:num w:numId="8" w16cid:durableId="76828943">
    <w:abstractNumId w:val="37"/>
  </w:num>
  <w:num w:numId="9" w16cid:durableId="1704401130">
    <w:abstractNumId w:val="41"/>
  </w:num>
  <w:num w:numId="10" w16cid:durableId="1793817375">
    <w:abstractNumId w:val="13"/>
  </w:num>
  <w:num w:numId="11" w16cid:durableId="961183378">
    <w:abstractNumId w:val="40"/>
  </w:num>
  <w:num w:numId="12" w16cid:durableId="1352755699">
    <w:abstractNumId w:val="29"/>
  </w:num>
  <w:num w:numId="13" w16cid:durableId="893127082">
    <w:abstractNumId w:val="35"/>
  </w:num>
  <w:num w:numId="14" w16cid:durableId="1424644761">
    <w:abstractNumId w:val="32"/>
  </w:num>
  <w:num w:numId="15" w16cid:durableId="1744638234">
    <w:abstractNumId w:val="20"/>
  </w:num>
  <w:num w:numId="16" w16cid:durableId="1847864880">
    <w:abstractNumId w:val="28"/>
  </w:num>
  <w:num w:numId="17" w16cid:durableId="807359581">
    <w:abstractNumId w:val="11"/>
  </w:num>
  <w:num w:numId="18" w16cid:durableId="1596398431">
    <w:abstractNumId w:val="16"/>
  </w:num>
  <w:num w:numId="19" w16cid:durableId="1498959841">
    <w:abstractNumId w:val="39"/>
  </w:num>
  <w:num w:numId="20" w16cid:durableId="431710617">
    <w:abstractNumId w:val="1"/>
  </w:num>
  <w:num w:numId="21" w16cid:durableId="674697448">
    <w:abstractNumId w:val="25"/>
  </w:num>
  <w:num w:numId="22" w16cid:durableId="2120253307">
    <w:abstractNumId w:val="31"/>
  </w:num>
  <w:num w:numId="23" w16cid:durableId="1821922418">
    <w:abstractNumId w:val="19"/>
  </w:num>
  <w:num w:numId="24" w16cid:durableId="1138187133">
    <w:abstractNumId w:val="9"/>
  </w:num>
  <w:num w:numId="25" w16cid:durableId="518467754">
    <w:abstractNumId w:val="5"/>
  </w:num>
  <w:num w:numId="26" w16cid:durableId="142434693">
    <w:abstractNumId w:val="8"/>
  </w:num>
  <w:num w:numId="27" w16cid:durableId="2063671784">
    <w:abstractNumId w:val="23"/>
  </w:num>
  <w:num w:numId="28" w16cid:durableId="891117800">
    <w:abstractNumId w:val="38"/>
  </w:num>
  <w:num w:numId="29" w16cid:durableId="2091388584">
    <w:abstractNumId w:val="4"/>
  </w:num>
  <w:num w:numId="30" w16cid:durableId="737748752">
    <w:abstractNumId w:val="33"/>
  </w:num>
  <w:num w:numId="31" w16cid:durableId="727920081">
    <w:abstractNumId w:val="36"/>
  </w:num>
  <w:num w:numId="32" w16cid:durableId="1230073251">
    <w:abstractNumId w:val="15"/>
  </w:num>
  <w:num w:numId="33" w16cid:durableId="1326667586">
    <w:abstractNumId w:val="22"/>
  </w:num>
  <w:num w:numId="34" w16cid:durableId="706639499">
    <w:abstractNumId w:val="24"/>
  </w:num>
  <w:num w:numId="35" w16cid:durableId="1910458587">
    <w:abstractNumId w:val="18"/>
  </w:num>
  <w:num w:numId="36" w16cid:durableId="2124498408">
    <w:abstractNumId w:val="26"/>
  </w:num>
  <w:num w:numId="37" w16cid:durableId="281376382">
    <w:abstractNumId w:val="10"/>
  </w:num>
  <w:num w:numId="38" w16cid:durableId="309330130">
    <w:abstractNumId w:val="3"/>
  </w:num>
  <w:num w:numId="39" w16cid:durableId="168643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845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5806068">
    <w:abstractNumId w:val="0"/>
  </w:num>
  <w:num w:numId="42" w16cid:durableId="917713227">
    <w:abstractNumId w:val="27"/>
  </w:num>
  <w:num w:numId="43" w16cid:durableId="120659583">
    <w:abstractNumId w:val="16"/>
  </w:num>
  <w:num w:numId="44" w16cid:durableId="675810675">
    <w:abstractNumId w:val="12"/>
  </w:num>
  <w:num w:numId="45" w16cid:durableId="270016702">
    <w:abstractNumId w:val="30"/>
  </w:num>
  <w:num w:numId="46" w16cid:durableId="1734546037">
    <w:abstractNumId w:val="17"/>
  </w:num>
  <w:num w:numId="47" w16cid:durableId="189696319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F3"/>
    <w:rsid w:val="000005DA"/>
    <w:rsid w:val="00001604"/>
    <w:rsid w:val="000017A0"/>
    <w:rsid w:val="0000332A"/>
    <w:rsid w:val="00004A13"/>
    <w:rsid w:val="000051A0"/>
    <w:rsid w:val="00006831"/>
    <w:rsid w:val="00006DB4"/>
    <w:rsid w:val="00007FAD"/>
    <w:rsid w:val="0001041E"/>
    <w:rsid w:val="00011216"/>
    <w:rsid w:val="000127E8"/>
    <w:rsid w:val="00012D40"/>
    <w:rsid w:val="00013F17"/>
    <w:rsid w:val="00014E8F"/>
    <w:rsid w:val="00015515"/>
    <w:rsid w:val="00015B40"/>
    <w:rsid w:val="00017CEA"/>
    <w:rsid w:val="00020842"/>
    <w:rsid w:val="000222E9"/>
    <w:rsid w:val="00022CC8"/>
    <w:rsid w:val="0002486C"/>
    <w:rsid w:val="00025F38"/>
    <w:rsid w:val="00026E5F"/>
    <w:rsid w:val="0002E21E"/>
    <w:rsid w:val="000322C6"/>
    <w:rsid w:val="00032AE0"/>
    <w:rsid w:val="00032E72"/>
    <w:rsid w:val="00033318"/>
    <w:rsid w:val="00033D45"/>
    <w:rsid w:val="0004088C"/>
    <w:rsid w:val="00041155"/>
    <w:rsid w:val="00043047"/>
    <w:rsid w:val="000449A8"/>
    <w:rsid w:val="00044FF0"/>
    <w:rsid w:val="000450E7"/>
    <w:rsid w:val="00045C14"/>
    <w:rsid w:val="00047410"/>
    <w:rsid w:val="00050CE0"/>
    <w:rsid w:val="00050E52"/>
    <w:rsid w:val="00051382"/>
    <w:rsid w:val="00051BB3"/>
    <w:rsid w:val="00051E05"/>
    <w:rsid w:val="0005279C"/>
    <w:rsid w:val="00052BAB"/>
    <w:rsid w:val="00052F8F"/>
    <w:rsid w:val="0005302E"/>
    <w:rsid w:val="00053C78"/>
    <w:rsid w:val="00055C54"/>
    <w:rsid w:val="00060AE0"/>
    <w:rsid w:val="00061E33"/>
    <w:rsid w:val="000622AC"/>
    <w:rsid w:val="00062434"/>
    <w:rsid w:val="000627B7"/>
    <w:rsid w:val="00062863"/>
    <w:rsid w:val="000640F6"/>
    <w:rsid w:val="00064840"/>
    <w:rsid w:val="00067149"/>
    <w:rsid w:val="0007090B"/>
    <w:rsid w:val="00070942"/>
    <w:rsid w:val="0007151E"/>
    <w:rsid w:val="000725EB"/>
    <w:rsid w:val="00074F8F"/>
    <w:rsid w:val="000753F3"/>
    <w:rsid w:val="0007643D"/>
    <w:rsid w:val="0007645A"/>
    <w:rsid w:val="00081E2B"/>
    <w:rsid w:val="000821E7"/>
    <w:rsid w:val="00083B7C"/>
    <w:rsid w:val="00084C91"/>
    <w:rsid w:val="0008784E"/>
    <w:rsid w:val="0009075B"/>
    <w:rsid w:val="00091F56"/>
    <w:rsid w:val="00093BCF"/>
    <w:rsid w:val="00093E07"/>
    <w:rsid w:val="0009407E"/>
    <w:rsid w:val="00094453"/>
    <w:rsid w:val="00095B77"/>
    <w:rsid w:val="00096699"/>
    <w:rsid w:val="000A0684"/>
    <w:rsid w:val="000A0A19"/>
    <w:rsid w:val="000A0D8E"/>
    <w:rsid w:val="000A158D"/>
    <w:rsid w:val="000A1F60"/>
    <w:rsid w:val="000A23C5"/>
    <w:rsid w:val="000A2A0C"/>
    <w:rsid w:val="000A33C0"/>
    <w:rsid w:val="000B0BD2"/>
    <w:rsid w:val="000B107D"/>
    <w:rsid w:val="000B17B3"/>
    <w:rsid w:val="000B1843"/>
    <w:rsid w:val="000B25CC"/>
    <w:rsid w:val="000B2937"/>
    <w:rsid w:val="000B3A30"/>
    <w:rsid w:val="000B4103"/>
    <w:rsid w:val="000B43AB"/>
    <w:rsid w:val="000B5E79"/>
    <w:rsid w:val="000B66CC"/>
    <w:rsid w:val="000C1400"/>
    <w:rsid w:val="000C1FD1"/>
    <w:rsid w:val="000C2134"/>
    <w:rsid w:val="000C22C6"/>
    <w:rsid w:val="000C3675"/>
    <w:rsid w:val="000C390F"/>
    <w:rsid w:val="000C3CE4"/>
    <w:rsid w:val="000C3FCE"/>
    <w:rsid w:val="000C4CF1"/>
    <w:rsid w:val="000C6847"/>
    <w:rsid w:val="000C6EF3"/>
    <w:rsid w:val="000C77C3"/>
    <w:rsid w:val="000D0DA0"/>
    <w:rsid w:val="000D2ECE"/>
    <w:rsid w:val="000D325D"/>
    <w:rsid w:val="000D4BC9"/>
    <w:rsid w:val="000D5D01"/>
    <w:rsid w:val="000D768B"/>
    <w:rsid w:val="000D7D2C"/>
    <w:rsid w:val="000E1944"/>
    <w:rsid w:val="000E3281"/>
    <w:rsid w:val="000E33DD"/>
    <w:rsid w:val="000E4819"/>
    <w:rsid w:val="000E60ED"/>
    <w:rsid w:val="000E7931"/>
    <w:rsid w:val="000E7BBA"/>
    <w:rsid w:val="000F048D"/>
    <w:rsid w:val="000F066E"/>
    <w:rsid w:val="000F07DB"/>
    <w:rsid w:val="000F1817"/>
    <w:rsid w:val="000F2040"/>
    <w:rsid w:val="000F4273"/>
    <w:rsid w:val="000F4299"/>
    <w:rsid w:val="000F432A"/>
    <w:rsid w:val="000F4C49"/>
    <w:rsid w:val="001002E5"/>
    <w:rsid w:val="00100559"/>
    <w:rsid w:val="00100922"/>
    <w:rsid w:val="00100CF4"/>
    <w:rsid w:val="00101724"/>
    <w:rsid w:val="00102203"/>
    <w:rsid w:val="001027ED"/>
    <w:rsid w:val="00103B8D"/>
    <w:rsid w:val="00103D36"/>
    <w:rsid w:val="00105564"/>
    <w:rsid w:val="0010751F"/>
    <w:rsid w:val="00111458"/>
    <w:rsid w:val="00111E0F"/>
    <w:rsid w:val="00112E6D"/>
    <w:rsid w:val="001135AF"/>
    <w:rsid w:val="001137CB"/>
    <w:rsid w:val="00113F28"/>
    <w:rsid w:val="00114C06"/>
    <w:rsid w:val="00114F00"/>
    <w:rsid w:val="00115178"/>
    <w:rsid w:val="00117669"/>
    <w:rsid w:val="00120605"/>
    <w:rsid w:val="00121338"/>
    <w:rsid w:val="00121641"/>
    <w:rsid w:val="001273E2"/>
    <w:rsid w:val="0012751F"/>
    <w:rsid w:val="00127CAC"/>
    <w:rsid w:val="0013043D"/>
    <w:rsid w:val="0013095B"/>
    <w:rsid w:val="0013210F"/>
    <w:rsid w:val="00132ADE"/>
    <w:rsid w:val="00132C4B"/>
    <w:rsid w:val="00132E7E"/>
    <w:rsid w:val="00133928"/>
    <w:rsid w:val="00133D9E"/>
    <w:rsid w:val="00134346"/>
    <w:rsid w:val="00136607"/>
    <w:rsid w:val="00136771"/>
    <w:rsid w:val="00136D83"/>
    <w:rsid w:val="001401AE"/>
    <w:rsid w:val="00141E48"/>
    <w:rsid w:val="0014210B"/>
    <w:rsid w:val="00143108"/>
    <w:rsid w:val="00144ADC"/>
    <w:rsid w:val="00144D0D"/>
    <w:rsid w:val="0014581E"/>
    <w:rsid w:val="00146827"/>
    <w:rsid w:val="00146CFE"/>
    <w:rsid w:val="0015044B"/>
    <w:rsid w:val="0015133E"/>
    <w:rsid w:val="001513CF"/>
    <w:rsid w:val="0015342B"/>
    <w:rsid w:val="00153B66"/>
    <w:rsid w:val="0015434D"/>
    <w:rsid w:val="00156551"/>
    <w:rsid w:val="00157001"/>
    <w:rsid w:val="001605AB"/>
    <w:rsid w:val="00160681"/>
    <w:rsid w:val="00160F5C"/>
    <w:rsid w:val="001625B8"/>
    <w:rsid w:val="00162A6D"/>
    <w:rsid w:val="00162D9F"/>
    <w:rsid w:val="001643CD"/>
    <w:rsid w:val="001652E5"/>
    <w:rsid w:val="00165566"/>
    <w:rsid w:val="00165E47"/>
    <w:rsid w:val="00165E90"/>
    <w:rsid w:val="00166D30"/>
    <w:rsid w:val="00170159"/>
    <w:rsid w:val="00170E6D"/>
    <w:rsid w:val="00172CAD"/>
    <w:rsid w:val="001730BE"/>
    <w:rsid w:val="0017316A"/>
    <w:rsid w:val="001743FD"/>
    <w:rsid w:val="001761FE"/>
    <w:rsid w:val="001772C8"/>
    <w:rsid w:val="001814CD"/>
    <w:rsid w:val="00183B0F"/>
    <w:rsid w:val="00183BF2"/>
    <w:rsid w:val="00184274"/>
    <w:rsid w:val="0018640F"/>
    <w:rsid w:val="001868AB"/>
    <w:rsid w:val="0019177F"/>
    <w:rsid w:val="00191894"/>
    <w:rsid w:val="00192FEA"/>
    <w:rsid w:val="0019525F"/>
    <w:rsid w:val="00196CBE"/>
    <w:rsid w:val="0019718A"/>
    <w:rsid w:val="001A0596"/>
    <w:rsid w:val="001A0D8E"/>
    <w:rsid w:val="001A22FB"/>
    <w:rsid w:val="001A2F37"/>
    <w:rsid w:val="001A326C"/>
    <w:rsid w:val="001A394F"/>
    <w:rsid w:val="001A468F"/>
    <w:rsid w:val="001A509A"/>
    <w:rsid w:val="001A637A"/>
    <w:rsid w:val="001A6953"/>
    <w:rsid w:val="001A6B58"/>
    <w:rsid w:val="001A6F67"/>
    <w:rsid w:val="001A72BC"/>
    <w:rsid w:val="001A7591"/>
    <w:rsid w:val="001A78D8"/>
    <w:rsid w:val="001A7AF8"/>
    <w:rsid w:val="001B2CDE"/>
    <w:rsid w:val="001B3432"/>
    <w:rsid w:val="001B43E5"/>
    <w:rsid w:val="001B6433"/>
    <w:rsid w:val="001B6EF6"/>
    <w:rsid w:val="001B734F"/>
    <w:rsid w:val="001C01DC"/>
    <w:rsid w:val="001C0395"/>
    <w:rsid w:val="001C0FF8"/>
    <w:rsid w:val="001C3190"/>
    <w:rsid w:val="001C4BFF"/>
    <w:rsid w:val="001C4C97"/>
    <w:rsid w:val="001C5044"/>
    <w:rsid w:val="001C506C"/>
    <w:rsid w:val="001C5AF6"/>
    <w:rsid w:val="001C612D"/>
    <w:rsid w:val="001C6B53"/>
    <w:rsid w:val="001C78FD"/>
    <w:rsid w:val="001D2A4E"/>
    <w:rsid w:val="001D34EA"/>
    <w:rsid w:val="001D3CE5"/>
    <w:rsid w:val="001D41E1"/>
    <w:rsid w:val="001D4D3A"/>
    <w:rsid w:val="001D4DC7"/>
    <w:rsid w:val="001D60F3"/>
    <w:rsid w:val="001D6AD2"/>
    <w:rsid w:val="001D73B3"/>
    <w:rsid w:val="001E042A"/>
    <w:rsid w:val="001E23CF"/>
    <w:rsid w:val="001E2780"/>
    <w:rsid w:val="001E4223"/>
    <w:rsid w:val="001E651B"/>
    <w:rsid w:val="001E7C5F"/>
    <w:rsid w:val="001E7F5F"/>
    <w:rsid w:val="001F020E"/>
    <w:rsid w:val="001F0DA0"/>
    <w:rsid w:val="001F211B"/>
    <w:rsid w:val="001F3A62"/>
    <w:rsid w:val="001F3B42"/>
    <w:rsid w:val="001F3E41"/>
    <w:rsid w:val="001F4128"/>
    <w:rsid w:val="001F4414"/>
    <w:rsid w:val="001F4740"/>
    <w:rsid w:val="001F5847"/>
    <w:rsid w:val="001F7194"/>
    <w:rsid w:val="00200DF4"/>
    <w:rsid w:val="002021BB"/>
    <w:rsid w:val="0020223C"/>
    <w:rsid w:val="0020469D"/>
    <w:rsid w:val="00204FFF"/>
    <w:rsid w:val="002066F4"/>
    <w:rsid w:val="0020690F"/>
    <w:rsid w:val="00210D53"/>
    <w:rsid w:val="002112A6"/>
    <w:rsid w:val="00213393"/>
    <w:rsid w:val="0021434B"/>
    <w:rsid w:val="00214884"/>
    <w:rsid w:val="00214C62"/>
    <w:rsid w:val="00215EEB"/>
    <w:rsid w:val="002172EF"/>
    <w:rsid w:val="002177E9"/>
    <w:rsid w:val="00220D21"/>
    <w:rsid w:val="002220B4"/>
    <w:rsid w:val="00222A87"/>
    <w:rsid w:val="00224683"/>
    <w:rsid w:val="00224739"/>
    <w:rsid w:val="00224F54"/>
    <w:rsid w:val="00225413"/>
    <w:rsid w:val="002257DE"/>
    <w:rsid w:val="00226718"/>
    <w:rsid w:val="00226AD2"/>
    <w:rsid w:val="00230278"/>
    <w:rsid w:val="00230921"/>
    <w:rsid w:val="00230BEF"/>
    <w:rsid w:val="002312F2"/>
    <w:rsid w:val="0023176E"/>
    <w:rsid w:val="00231D93"/>
    <w:rsid w:val="002322E0"/>
    <w:rsid w:val="00233EA0"/>
    <w:rsid w:val="00235253"/>
    <w:rsid w:val="0024034C"/>
    <w:rsid w:val="00243B97"/>
    <w:rsid w:val="002444A1"/>
    <w:rsid w:val="002446A4"/>
    <w:rsid w:val="00244CF8"/>
    <w:rsid w:val="0024509F"/>
    <w:rsid w:val="00245302"/>
    <w:rsid w:val="002457B7"/>
    <w:rsid w:val="002458A6"/>
    <w:rsid w:val="00246299"/>
    <w:rsid w:val="002479F6"/>
    <w:rsid w:val="00250461"/>
    <w:rsid w:val="0025055A"/>
    <w:rsid w:val="00251720"/>
    <w:rsid w:val="00251A10"/>
    <w:rsid w:val="00252AD2"/>
    <w:rsid w:val="002534E1"/>
    <w:rsid w:val="002535E5"/>
    <w:rsid w:val="00253B02"/>
    <w:rsid w:val="002548BE"/>
    <w:rsid w:val="00255D7E"/>
    <w:rsid w:val="00256375"/>
    <w:rsid w:val="002574C8"/>
    <w:rsid w:val="002576CE"/>
    <w:rsid w:val="00260AE1"/>
    <w:rsid w:val="00262CFF"/>
    <w:rsid w:val="0026466D"/>
    <w:rsid w:val="00264DB1"/>
    <w:rsid w:val="00265742"/>
    <w:rsid w:val="0026699E"/>
    <w:rsid w:val="00266B47"/>
    <w:rsid w:val="00267287"/>
    <w:rsid w:val="00267AFE"/>
    <w:rsid w:val="002711F8"/>
    <w:rsid w:val="0027207A"/>
    <w:rsid w:val="00273702"/>
    <w:rsid w:val="0027399B"/>
    <w:rsid w:val="00274053"/>
    <w:rsid w:val="00277377"/>
    <w:rsid w:val="00280001"/>
    <w:rsid w:val="00281267"/>
    <w:rsid w:val="00281675"/>
    <w:rsid w:val="00281946"/>
    <w:rsid w:val="0028460F"/>
    <w:rsid w:val="00285EAA"/>
    <w:rsid w:val="002860AD"/>
    <w:rsid w:val="00286BE0"/>
    <w:rsid w:val="0029282E"/>
    <w:rsid w:val="00292A14"/>
    <w:rsid w:val="00292C6E"/>
    <w:rsid w:val="002934BB"/>
    <w:rsid w:val="00294360"/>
    <w:rsid w:val="00295666"/>
    <w:rsid w:val="00296039"/>
    <w:rsid w:val="00296E9D"/>
    <w:rsid w:val="00297D27"/>
    <w:rsid w:val="002A082C"/>
    <w:rsid w:val="002B099B"/>
    <w:rsid w:val="002B2645"/>
    <w:rsid w:val="002B26BB"/>
    <w:rsid w:val="002B2B13"/>
    <w:rsid w:val="002B2B8F"/>
    <w:rsid w:val="002B7904"/>
    <w:rsid w:val="002C01FF"/>
    <w:rsid w:val="002C0810"/>
    <w:rsid w:val="002C0974"/>
    <w:rsid w:val="002C168C"/>
    <w:rsid w:val="002C2C25"/>
    <w:rsid w:val="002C4618"/>
    <w:rsid w:val="002C667A"/>
    <w:rsid w:val="002C69B7"/>
    <w:rsid w:val="002C6D6F"/>
    <w:rsid w:val="002D0713"/>
    <w:rsid w:val="002D08D3"/>
    <w:rsid w:val="002D20BE"/>
    <w:rsid w:val="002D3FB5"/>
    <w:rsid w:val="002D44F7"/>
    <w:rsid w:val="002D50E2"/>
    <w:rsid w:val="002D785A"/>
    <w:rsid w:val="002D7B92"/>
    <w:rsid w:val="002E0856"/>
    <w:rsid w:val="002E1224"/>
    <w:rsid w:val="002E1775"/>
    <w:rsid w:val="002E3626"/>
    <w:rsid w:val="002E3AC2"/>
    <w:rsid w:val="002E478B"/>
    <w:rsid w:val="002E4AD8"/>
    <w:rsid w:val="002E4DCB"/>
    <w:rsid w:val="002E5A4D"/>
    <w:rsid w:val="002E7682"/>
    <w:rsid w:val="002E7F0F"/>
    <w:rsid w:val="002F29D9"/>
    <w:rsid w:val="002F3BD3"/>
    <w:rsid w:val="002F400F"/>
    <w:rsid w:val="002F4A4C"/>
    <w:rsid w:val="002F5E16"/>
    <w:rsid w:val="002F64F5"/>
    <w:rsid w:val="00304F4F"/>
    <w:rsid w:val="0030676F"/>
    <w:rsid w:val="003071B1"/>
    <w:rsid w:val="00310710"/>
    <w:rsid w:val="00310A2F"/>
    <w:rsid w:val="00311C5E"/>
    <w:rsid w:val="003123B5"/>
    <w:rsid w:val="00312630"/>
    <w:rsid w:val="00317247"/>
    <w:rsid w:val="00317AF6"/>
    <w:rsid w:val="003204BA"/>
    <w:rsid w:val="003213C1"/>
    <w:rsid w:val="00321AC0"/>
    <w:rsid w:val="00322AA1"/>
    <w:rsid w:val="00323A2C"/>
    <w:rsid w:val="00323FC8"/>
    <w:rsid w:val="0032402B"/>
    <w:rsid w:val="00325279"/>
    <w:rsid w:val="0032560F"/>
    <w:rsid w:val="00327784"/>
    <w:rsid w:val="00327BEC"/>
    <w:rsid w:val="003325AC"/>
    <w:rsid w:val="0033358F"/>
    <w:rsid w:val="00333A85"/>
    <w:rsid w:val="00333C2A"/>
    <w:rsid w:val="003349E7"/>
    <w:rsid w:val="00335D5F"/>
    <w:rsid w:val="00336302"/>
    <w:rsid w:val="00336B70"/>
    <w:rsid w:val="00336BB3"/>
    <w:rsid w:val="00336F4F"/>
    <w:rsid w:val="0033733B"/>
    <w:rsid w:val="00340998"/>
    <w:rsid w:val="00340D64"/>
    <w:rsid w:val="003444AF"/>
    <w:rsid w:val="003446D2"/>
    <w:rsid w:val="00346AD2"/>
    <w:rsid w:val="003470C7"/>
    <w:rsid w:val="00347611"/>
    <w:rsid w:val="00347759"/>
    <w:rsid w:val="003515CE"/>
    <w:rsid w:val="003517E2"/>
    <w:rsid w:val="00352189"/>
    <w:rsid w:val="003525CC"/>
    <w:rsid w:val="003532D0"/>
    <w:rsid w:val="00354B32"/>
    <w:rsid w:val="00355A58"/>
    <w:rsid w:val="003568CF"/>
    <w:rsid w:val="00357658"/>
    <w:rsid w:val="00357826"/>
    <w:rsid w:val="003601E7"/>
    <w:rsid w:val="003612D9"/>
    <w:rsid w:val="00361651"/>
    <w:rsid w:val="00362A34"/>
    <w:rsid w:val="00363423"/>
    <w:rsid w:val="00364725"/>
    <w:rsid w:val="00364F39"/>
    <w:rsid w:val="003652D2"/>
    <w:rsid w:val="0036557D"/>
    <w:rsid w:val="00365625"/>
    <w:rsid w:val="003675A3"/>
    <w:rsid w:val="003709EC"/>
    <w:rsid w:val="00370B3F"/>
    <w:rsid w:val="00370EB9"/>
    <w:rsid w:val="003727FC"/>
    <w:rsid w:val="00373F38"/>
    <w:rsid w:val="003765D2"/>
    <w:rsid w:val="0037696C"/>
    <w:rsid w:val="003771F2"/>
    <w:rsid w:val="00377632"/>
    <w:rsid w:val="00380C2A"/>
    <w:rsid w:val="00384432"/>
    <w:rsid w:val="003860DC"/>
    <w:rsid w:val="00386585"/>
    <w:rsid w:val="003870A3"/>
    <w:rsid w:val="003901B4"/>
    <w:rsid w:val="00391074"/>
    <w:rsid w:val="003925C8"/>
    <w:rsid w:val="0039269F"/>
    <w:rsid w:val="00393DA4"/>
    <w:rsid w:val="00395CDC"/>
    <w:rsid w:val="00397DEE"/>
    <w:rsid w:val="003A0413"/>
    <w:rsid w:val="003A0743"/>
    <w:rsid w:val="003A24B1"/>
    <w:rsid w:val="003A27E5"/>
    <w:rsid w:val="003A2A1B"/>
    <w:rsid w:val="003A2C3A"/>
    <w:rsid w:val="003A43C9"/>
    <w:rsid w:val="003A4CFF"/>
    <w:rsid w:val="003A4F46"/>
    <w:rsid w:val="003A6D22"/>
    <w:rsid w:val="003A7466"/>
    <w:rsid w:val="003A7B00"/>
    <w:rsid w:val="003B085F"/>
    <w:rsid w:val="003B0C68"/>
    <w:rsid w:val="003B1B0E"/>
    <w:rsid w:val="003B24CF"/>
    <w:rsid w:val="003B2D55"/>
    <w:rsid w:val="003B3ED0"/>
    <w:rsid w:val="003B4073"/>
    <w:rsid w:val="003B4B2E"/>
    <w:rsid w:val="003B54A6"/>
    <w:rsid w:val="003B6183"/>
    <w:rsid w:val="003B6493"/>
    <w:rsid w:val="003B7F6E"/>
    <w:rsid w:val="003B7F78"/>
    <w:rsid w:val="003C050B"/>
    <w:rsid w:val="003C31A3"/>
    <w:rsid w:val="003C4521"/>
    <w:rsid w:val="003C45B6"/>
    <w:rsid w:val="003C5578"/>
    <w:rsid w:val="003C5D3C"/>
    <w:rsid w:val="003C767C"/>
    <w:rsid w:val="003D02A6"/>
    <w:rsid w:val="003D0F36"/>
    <w:rsid w:val="003D146E"/>
    <w:rsid w:val="003D4EEC"/>
    <w:rsid w:val="003D52B6"/>
    <w:rsid w:val="003D6945"/>
    <w:rsid w:val="003D70E4"/>
    <w:rsid w:val="003E1A19"/>
    <w:rsid w:val="003E3867"/>
    <w:rsid w:val="003F18DF"/>
    <w:rsid w:val="003F31EE"/>
    <w:rsid w:val="003F3E3F"/>
    <w:rsid w:val="003F4A65"/>
    <w:rsid w:val="003F4FF6"/>
    <w:rsid w:val="003F5306"/>
    <w:rsid w:val="003F530A"/>
    <w:rsid w:val="003F6FC1"/>
    <w:rsid w:val="0040192C"/>
    <w:rsid w:val="00401EA1"/>
    <w:rsid w:val="00402B23"/>
    <w:rsid w:val="00403B97"/>
    <w:rsid w:val="004049D0"/>
    <w:rsid w:val="004056BF"/>
    <w:rsid w:val="00410500"/>
    <w:rsid w:val="00410531"/>
    <w:rsid w:val="00410E2F"/>
    <w:rsid w:val="0041416C"/>
    <w:rsid w:val="0041544C"/>
    <w:rsid w:val="00416524"/>
    <w:rsid w:val="00416865"/>
    <w:rsid w:val="00416F59"/>
    <w:rsid w:val="00417610"/>
    <w:rsid w:val="00417B00"/>
    <w:rsid w:val="00420FF4"/>
    <w:rsid w:val="00421711"/>
    <w:rsid w:val="00421A6B"/>
    <w:rsid w:val="00421A9D"/>
    <w:rsid w:val="00422581"/>
    <w:rsid w:val="00422961"/>
    <w:rsid w:val="00422E0C"/>
    <w:rsid w:val="004236BC"/>
    <w:rsid w:val="00423E78"/>
    <w:rsid w:val="00425311"/>
    <w:rsid w:val="004265B4"/>
    <w:rsid w:val="00430C5C"/>
    <w:rsid w:val="004320EB"/>
    <w:rsid w:val="0043233D"/>
    <w:rsid w:val="0043276D"/>
    <w:rsid w:val="004329B1"/>
    <w:rsid w:val="00432E5E"/>
    <w:rsid w:val="004339AF"/>
    <w:rsid w:val="00434239"/>
    <w:rsid w:val="00435AAB"/>
    <w:rsid w:val="004363C0"/>
    <w:rsid w:val="00437007"/>
    <w:rsid w:val="00440174"/>
    <w:rsid w:val="0044086F"/>
    <w:rsid w:val="004412C6"/>
    <w:rsid w:val="00441CE7"/>
    <w:rsid w:val="0044386C"/>
    <w:rsid w:val="00443DBC"/>
    <w:rsid w:val="00445F3D"/>
    <w:rsid w:val="00447728"/>
    <w:rsid w:val="0045085F"/>
    <w:rsid w:val="00450D97"/>
    <w:rsid w:val="00450ED0"/>
    <w:rsid w:val="00451319"/>
    <w:rsid w:val="00452840"/>
    <w:rsid w:val="00452DDF"/>
    <w:rsid w:val="004538E4"/>
    <w:rsid w:val="00453A52"/>
    <w:rsid w:val="004560FD"/>
    <w:rsid w:val="00460290"/>
    <w:rsid w:val="00460492"/>
    <w:rsid w:val="004607B5"/>
    <w:rsid w:val="00460C76"/>
    <w:rsid w:val="00460D96"/>
    <w:rsid w:val="00460E41"/>
    <w:rsid w:val="00461849"/>
    <w:rsid w:val="00461EAD"/>
    <w:rsid w:val="00462893"/>
    <w:rsid w:val="00463217"/>
    <w:rsid w:val="00463744"/>
    <w:rsid w:val="00464354"/>
    <w:rsid w:val="004649DE"/>
    <w:rsid w:val="00465F2A"/>
    <w:rsid w:val="00466581"/>
    <w:rsid w:val="00467B9C"/>
    <w:rsid w:val="004703E4"/>
    <w:rsid w:val="004710CC"/>
    <w:rsid w:val="00471EB3"/>
    <w:rsid w:val="00472FF0"/>
    <w:rsid w:val="00473DC4"/>
    <w:rsid w:val="00476BBD"/>
    <w:rsid w:val="00480412"/>
    <w:rsid w:val="00482599"/>
    <w:rsid w:val="0048292A"/>
    <w:rsid w:val="00482F66"/>
    <w:rsid w:val="00483CF0"/>
    <w:rsid w:val="00490261"/>
    <w:rsid w:val="00491FF0"/>
    <w:rsid w:val="00492266"/>
    <w:rsid w:val="00492504"/>
    <w:rsid w:val="004926DC"/>
    <w:rsid w:val="004928DC"/>
    <w:rsid w:val="004960B4"/>
    <w:rsid w:val="00497301"/>
    <w:rsid w:val="004974A8"/>
    <w:rsid w:val="0049754C"/>
    <w:rsid w:val="004A04FB"/>
    <w:rsid w:val="004A1601"/>
    <w:rsid w:val="004A2E6C"/>
    <w:rsid w:val="004A3543"/>
    <w:rsid w:val="004A3AD1"/>
    <w:rsid w:val="004A481B"/>
    <w:rsid w:val="004A6C17"/>
    <w:rsid w:val="004A6D55"/>
    <w:rsid w:val="004B1F08"/>
    <w:rsid w:val="004B2941"/>
    <w:rsid w:val="004B71D5"/>
    <w:rsid w:val="004B7CE7"/>
    <w:rsid w:val="004C032F"/>
    <w:rsid w:val="004C1A47"/>
    <w:rsid w:val="004C2187"/>
    <w:rsid w:val="004C264C"/>
    <w:rsid w:val="004C2952"/>
    <w:rsid w:val="004C2B65"/>
    <w:rsid w:val="004C2CB5"/>
    <w:rsid w:val="004C34FA"/>
    <w:rsid w:val="004C4312"/>
    <w:rsid w:val="004C43FD"/>
    <w:rsid w:val="004D072A"/>
    <w:rsid w:val="004D0F75"/>
    <w:rsid w:val="004D164D"/>
    <w:rsid w:val="004D2137"/>
    <w:rsid w:val="004D24CC"/>
    <w:rsid w:val="004D2FB9"/>
    <w:rsid w:val="004D3021"/>
    <w:rsid w:val="004D3690"/>
    <w:rsid w:val="004D3738"/>
    <w:rsid w:val="004D3A40"/>
    <w:rsid w:val="004D4AB2"/>
    <w:rsid w:val="004D5488"/>
    <w:rsid w:val="004D6AD6"/>
    <w:rsid w:val="004D76C7"/>
    <w:rsid w:val="004E0D4C"/>
    <w:rsid w:val="004E220B"/>
    <w:rsid w:val="004E2333"/>
    <w:rsid w:val="004E3180"/>
    <w:rsid w:val="004E3EA6"/>
    <w:rsid w:val="004E762D"/>
    <w:rsid w:val="004E7B2D"/>
    <w:rsid w:val="004F019B"/>
    <w:rsid w:val="004F0E53"/>
    <w:rsid w:val="004F176A"/>
    <w:rsid w:val="004F38FC"/>
    <w:rsid w:val="004F57DC"/>
    <w:rsid w:val="004F631D"/>
    <w:rsid w:val="004F7BDE"/>
    <w:rsid w:val="00500BC3"/>
    <w:rsid w:val="00501F42"/>
    <w:rsid w:val="00502611"/>
    <w:rsid w:val="00502DC9"/>
    <w:rsid w:val="005035A5"/>
    <w:rsid w:val="00504EC5"/>
    <w:rsid w:val="0050523F"/>
    <w:rsid w:val="0050686B"/>
    <w:rsid w:val="0051280F"/>
    <w:rsid w:val="00512EE4"/>
    <w:rsid w:val="0051433E"/>
    <w:rsid w:val="00520AAE"/>
    <w:rsid w:val="00521AE8"/>
    <w:rsid w:val="00522197"/>
    <w:rsid w:val="00524BA6"/>
    <w:rsid w:val="005255FE"/>
    <w:rsid w:val="0052774D"/>
    <w:rsid w:val="00527D81"/>
    <w:rsid w:val="00527E83"/>
    <w:rsid w:val="0053048E"/>
    <w:rsid w:val="00530F0E"/>
    <w:rsid w:val="00534572"/>
    <w:rsid w:val="005350AA"/>
    <w:rsid w:val="005358EF"/>
    <w:rsid w:val="005359A8"/>
    <w:rsid w:val="005361DE"/>
    <w:rsid w:val="005368D7"/>
    <w:rsid w:val="005372B2"/>
    <w:rsid w:val="00537571"/>
    <w:rsid w:val="00540EBA"/>
    <w:rsid w:val="00542719"/>
    <w:rsid w:val="00542784"/>
    <w:rsid w:val="0054398E"/>
    <w:rsid w:val="005440EF"/>
    <w:rsid w:val="00544C25"/>
    <w:rsid w:val="00545035"/>
    <w:rsid w:val="005455EA"/>
    <w:rsid w:val="005466FD"/>
    <w:rsid w:val="005501DF"/>
    <w:rsid w:val="005509D3"/>
    <w:rsid w:val="00551F84"/>
    <w:rsid w:val="00552FDA"/>
    <w:rsid w:val="00553C98"/>
    <w:rsid w:val="005542AC"/>
    <w:rsid w:val="005548D3"/>
    <w:rsid w:val="00554913"/>
    <w:rsid w:val="00554F92"/>
    <w:rsid w:val="00556135"/>
    <w:rsid w:val="00556FA2"/>
    <w:rsid w:val="00563051"/>
    <w:rsid w:val="005632A4"/>
    <w:rsid w:val="00563A84"/>
    <w:rsid w:val="00564F65"/>
    <w:rsid w:val="005650CD"/>
    <w:rsid w:val="005667FD"/>
    <w:rsid w:val="00567981"/>
    <w:rsid w:val="00570FCB"/>
    <w:rsid w:val="0057142C"/>
    <w:rsid w:val="00572172"/>
    <w:rsid w:val="005729EE"/>
    <w:rsid w:val="00574D4C"/>
    <w:rsid w:val="00575AEA"/>
    <w:rsid w:val="00575D6C"/>
    <w:rsid w:val="00576988"/>
    <w:rsid w:val="00577197"/>
    <w:rsid w:val="0057726F"/>
    <w:rsid w:val="00577421"/>
    <w:rsid w:val="005837FC"/>
    <w:rsid w:val="005843B0"/>
    <w:rsid w:val="00585D39"/>
    <w:rsid w:val="005868F7"/>
    <w:rsid w:val="005874EA"/>
    <w:rsid w:val="00591F86"/>
    <w:rsid w:val="0059336D"/>
    <w:rsid w:val="0059440C"/>
    <w:rsid w:val="00594BDF"/>
    <w:rsid w:val="00594C8B"/>
    <w:rsid w:val="00597894"/>
    <w:rsid w:val="005A0CA1"/>
    <w:rsid w:val="005A46B4"/>
    <w:rsid w:val="005A55BE"/>
    <w:rsid w:val="005A593E"/>
    <w:rsid w:val="005A766C"/>
    <w:rsid w:val="005A7ADC"/>
    <w:rsid w:val="005B0832"/>
    <w:rsid w:val="005B1615"/>
    <w:rsid w:val="005B2BE6"/>
    <w:rsid w:val="005B2C82"/>
    <w:rsid w:val="005B30C7"/>
    <w:rsid w:val="005B3BF5"/>
    <w:rsid w:val="005B4EFA"/>
    <w:rsid w:val="005B4FB3"/>
    <w:rsid w:val="005B5D35"/>
    <w:rsid w:val="005B5E1F"/>
    <w:rsid w:val="005B7ECE"/>
    <w:rsid w:val="005C033E"/>
    <w:rsid w:val="005C1BFE"/>
    <w:rsid w:val="005C2173"/>
    <w:rsid w:val="005C227B"/>
    <w:rsid w:val="005C2661"/>
    <w:rsid w:val="005C39A1"/>
    <w:rsid w:val="005C4438"/>
    <w:rsid w:val="005C59A3"/>
    <w:rsid w:val="005D159D"/>
    <w:rsid w:val="005D2ACF"/>
    <w:rsid w:val="005D2E0D"/>
    <w:rsid w:val="005D2EDF"/>
    <w:rsid w:val="005D3053"/>
    <w:rsid w:val="005D3974"/>
    <w:rsid w:val="005D4CCB"/>
    <w:rsid w:val="005D6355"/>
    <w:rsid w:val="005D6D1C"/>
    <w:rsid w:val="005E0614"/>
    <w:rsid w:val="005E0F89"/>
    <w:rsid w:val="005E14EE"/>
    <w:rsid w:val="005E21B9"/>
    <w:rsid w:val="005E2A11"/>
    <w:rsid w:val="005E3032"/>
    <w:rsid w:val="005E5EA9"/>
    <w:rsid w:val="005F048A"/>
    <w:rsid w:val="005F0A50"/>
    <w:rsid w:val="005F1B35"/>
    <w:rsid w:val="005F1E3B"/>
    <w:rsid w:val="005F2ED0"/>
    <w:rsid w:val="005F6297"/>
    <w:rsid w:val="005F633A"/>
    <w:rsid w:val="005F6B25"/>
    <w:rsid w:val="006005F6"/>
    <w:rsid w:val="006008EE"/>
    <w:rsid w:val="00600C2B"/>
    <w:rsid w:val="0060509C"/>
    <w:rsid w:val="006068AB"/>
    <w:rsid w:val="00606F53"/>
    <w:rsid w:val="00607F34"/>
    <w:rsid w:val="006106E2"/>
    <w:rsid w:val="00610AC4"/>
    <w:rsid w:val="006134E3"/>
    <w:rsid w:val="00614D22"/>
    <w:rsid w:val="00614FD8"/>
    <w:rsid w:val="00615334"/>
    <w:rsid w:val="006166F0"/>
    <w:rsid w:val="006171C1"/>
    <w:rsid w:val="00617B89"/>
    <w:rsid w:val="00617FD7"/>
    <w:rsid w:val="00620A40"/>
    <w:rsid w:val="00620A45"/>
    <w:rsid w:val="006211BE"/>
    <w:rsid w:val="0062125A"/>
    <w:rsid w:val="00622FE3"/>
    <w:rsid w:val="006230C0"/>
    <w:rsid w:val="006240AA"/>
    <w:rsid w:val="00624529"/>
    <w:rsid w:val="00624A00"/>
    <w:rsid w:val="00624B75"/>
    <w:rsid w:val="00624F84"/>
    <w:rsid w:val="00625646"/>
    <w:rsid w:val="006275C8"/>
    <w:rsid w:val="00630202"/>
    <w:rsid w:val="0063195E"/>
    <w:rsid w:val="00635668"/>
    <w:rsid w:val="0063641E"/>
    <w:rsid w:val="0063698D"/>
    <w:rsid w:val="006401AE"/>
    <w:rsid w:val="00640A5C"/>
    <w:rsid w:val="00641AB2"/>
    <w:rsid w:val="00643EBC"/>
    <w:rsid w:val="006472B8"/>
    <w:rsid w:val="00647BFA"/>
    <w:rsid w:val="006504B2"/>
    <w:rsid w:val="00650523"/>
    <w:rsid w:val="0065072B"/>
    <w:rsid w:val="00650741"/>
    <w:rsid w:val="0065275C"/>
    <w:rsid w:val="006542E1"/>
    <w:rsid w:val="00654773"/>
    <w:rsid w:val="0065550B"/>
    <w:rsid w:val="0065557C"/>
    <w:rsid w:val="0066172C"/>
    <w:rsid w:val="0066516E"/>
    <w:rsid w:val="00665576"/>
    <w:rsid w:val="006657D6"/>
    <w:rsid w:val="00666700"/>
    <w:rsid w:val="006673A7"/>
    <w:rsid w:val="00670B34"/>
    <w:rsid w:val="006715D6"/>
    <w:rsid w:val="006718A1"/>
    <w:rsid w:val="00672861"/>
    <w:rsid w:val="0067336D"/>
    <w:rsid w:val="0067566F"/>
    <w:rsid w:val="006756D0"/>
    <w:rsid w:val="00680166"/>
    <w:rsid w:val="00680471"/>
    <w:rsid w:val="00681BFE"/>
    <w:rsid w:val="00681C01"/>
    <w:rsid w:val="00683637"/>
    <w:rsid w:val="00683682"/>
    <w:rsid w:val="006843BC"/>
    <w:rsid w:val="006846D7"/>
    <w:rsid w:val="006852C0"/>
    <w:rsid w:val="006869A3"/>
    <w:rsid w:val="00690ECA"/>
    <w:rsid w:val="00691F84"/>
    <w:rsid w:val="0069257D"/>
    <w:rsid w:val="00693FC6"/>
    <w:rsid w:val="00694175"/>
    <w:rsid w:val="006946BC"/>
    <w:rsid w:val="006947E2"/>
    <w:rsid w:val="006A0313"/>
    <w:rsid w:val="006A2AB0"/>
    <w:rsid w:val="006A3492"/>
    <w:rsid w:val="006A3F7B"/>
    <w:rsid w:val="006A49DF"/>
    <w:rsid w:val="006B0ECA"/>
    <w:rsid w:val="006B1BEF"/>
    <w:rsid w:val="006B21FC"/>
    <w:rsid w:val="006B3C3C"/>
    <w:rsid w:val="006B3F99"/>
    <w:rsid w:val="006B5B0A"/>
    <w:rsid w:val="006B7D92"/>
    <w:rsid w:val="006C0A55"/>
    <w:rsid w:val="006C37DD"/>
    <w:rsid w:val="006C3BDC"/>
    <w:rsid w:val="006C5F9D"/>
    <w:rsid w:val="006C6948"/>
    <w:rsid w:val="006C6A87"/>
    <w:rsid w:val="006D025E"/>
    <w:rsid w:val="006D0F06"/>
    <w:rsid w:val="006D12B2"/>
    <w:rsid w:val="006D3DB4"/>
    <w:rsid w:val="006D577F"/>
    <w:rsid w:val="006D5C97"/>
    <w:rsid w:val="006D6C6A"/>
    <w:rsid w:val="006D7B32"/>
    <w:rsid w:val="006E196F"/>
    <w:rsid w:val="006E3637"/>
    <w:rsid w:val="006E3A50"/>
    <w:rsid w:val="006E4081"/>
    <w:rsid w:val="006E44DD"/>
    <w:rsid w:val="006E4AE9"/>
    <w:rsid w:val="006E62A2"/>
    <w:rsid w:val="006E64EB"/>
    <w:rsid w:val="006F24CD"/>
    <w:rsid w:val="006F3499"/>
    <w:rsid w:val="006F4AB8"/>
    <w:rsid w:val="006F63A1"/>
    <w:rsid w:val="006F7F18"/>
    <w:rsid w:val="007000BD"/>
    <w:rsid w:val="00700BCA"/>
    <w:rsid w:val="00701722"/>
    <w:rsid w:val="00701BA6"/>
    <w:rsid w:val="00703D44"/>
    <w:rsid w:val="00703E01"/>
    <w:rsid w:val="00710164"/>
    <w:rsid w:val="00710D3D"/>
    <w:rsid w:val="007116F2"/>
    <w:rsid w:val="007121B0"/>
    <w:rsid w:val="00713D1B"/>
    <w:rsid w:val="007161DF"/>
    <w:rsid w:val="00720E36"/>
    <w:rsid w:val="00721CAD"/>
    <w:rsid w:val="00722123"/>
    <w:rsid w:val="00723214"/>
    <w:rsid w:val="00723A5D"/>
    <w:rsid w:val="00724607"/>
    <w:rsid w:val="00724CD1"/>
    <w:rsid w:val="00725F09"/>
    <w:rsid w:val="00726EB5"/>
    <w:rsid w:val="00732309"/>
    <w:rsid w:val="00733F41"/>
    <w:rsid w:val="007348CA"/>
    <w:rsid w:val="00734EB7"/>
    <w:rsid w:val="00735DA1"/>
    <w:rsid w:val="007375BB"/>
    <w:rsid w:val="007375FF"/>
    <w:rsid w:val="00740950"/>
    <w:rsid w:val="00741A57"/>
    <w:rsid w:val="00743EE1"/>
    <w:rsid w:val="00743FEA"/>
    <w:rsid w:val="00744F15"/>
    <w:rsid w:val="00744F5E"/>
    <w:rsid w:val="007450F1"/>
    <w:rsid w:val="007452F4"/>
    <w:rsid w:val="007458D9"/>
    <w:rsid w:val="00745C59"/>
    <w:rsid w:val="0074619C"/>
    <w:rsid w:val="00746519"/>
    <w:rsid w:val="00746A6D"/>
    <w:rsid w:val="00746F28"/>
    <w:rsid w:val="007470EF"/>
    <w:rsid w:val="00747421"/>
    <w:rsid w:val="007476C9"/>
    <w:rsid w:val="00747ECD"/>
    <w:rsid w:val="00750B7C"/>
    <w:rsid w:val="007510FC"/>
    <w:rsid w:val="00751532"/>
    <w:rsid w:val="007521AD"/>
    <w:rsid w:val="0075293B"/>
    <w:rsid w:val="00752F6B"/>
    <w:rsid w:val="007534ED"/>
    <w:rsid w:val="007552E8"/>
    <w:rsid w:val="007565F7"/>
    <w:rsid w:val="00756835"/>
    <w:rsid w:val="00756F78"/>
    <w:rsid w:val="00757820"/>
    <w:rsid w:val="00757D6D"/>
    <w:rsid w:val="0076050E"/>
    <w:rsid w:val="00760543"/>
    <w:rsid w:val="00760D7F"/>
    <w:rsid w:val="00760F20"/>
    <w:rsid w:val="0076137B"/>
    <w:rsid w:val="00762DAA"/>
    <w:rsid w:val="00764C89"/>
    <w:rsid w:val="0076636B"/>
    <w:rsid w:val="00766EB8"/>
    <w:rsid w:val="00775830"/>
    <w:rsid w:val="00775A76"/>
    <w:rsid w:val="00776144"/>
    <w:rsid w:val="00776983"/>
    <w:rsid w:val="007769D1"/>
    <w:rsid w:val="00776A47"/>
    <w:rsid w:val="0077737C"/>
    <w:rsid w:val="00777577"/>
    <w:rsid w:val="00777E42"/>
    <w:rsid w:val="007801A3"/>
    <w:rsid w:val="00782FF1"/>
    <w:rsid w:val="00783201"/>
    <w:rsid w:val="00783939"/>
    <w:rsid w:val="00784203"/>
    <w:rsid w:val="00784907"/>
    <w:rsid w:val="00785559"/>
    <w:rsid w:val="00787647"/>
    <w:rsid w:val="007901EC"/>
    <w:rsid w:val="00790FBD"/>
    <w:rsid w:val="007912A2"/>
    <w:rsid w:val="007912BD"/>
    <w:rsid w:val="007913DA"/>
    <w:rsid w:val="007926E7"/>
    <w:rsid w:val="007928D6"/>
    <w:rsid w:val="00793A37"/>
    <w:rsid w:val="007944D9"/>
    <w:rsid w:val="007948B8"/>
    <w:rsid w:val="00795FC3"/>
    <w:rsid w:val="00796DE7"/>
    <w:rsid w:val="00796F4C"/>
    <w:rsid w:val="00797DF4"/>
    <w:rsid w:val="007A20A3"/>
    <w:rsid w:val="007A26BE"/>
    <w:rsid w:val="007A2FF6"/>
    <w:rsid w:val="007A4164"/>
    <w:rsid w:val="007A5CF4"/>
    <w:rsid w:val="007A6068"/>
    <w:rsid w:val="007B10ED"/>
    <w:rsid w:val="007B156A"/>
    <w:rsid w:val="007B1A5C"/>
    <w:rsid w:val="007B22F3"/>
    <w:rsid w:val="007B2308"/>
    <w:rsid w:val="007B2424"/>
    <w:rsid w:val="007B4C54"/>
    <w:rsid w:val="007B4C8B"/>
    <w:rsid w:val="007B56BB"/>
    <w:rsid w:val="007B669F"/>
    <w:rsid w:val="007B6A34"/>
    <w:rsid w:val="007C04F4"/>
    <w:rsid w:val="007C1281"/>
    <w:rsid w:val="007C3A49"/>
    <w:rsid w:val="007C3E40"/>
    <w:rsid w:val="007C454A"/>
    <w:rsid w:val="007C4C02"/>
    <w:rsid w:val="007C5879"/>
    <w:rsid w:val="007C6092"/>
    <w:rsid w:val="007D0ECF"/>
    <w:rsid w:val="007D3237"/>
    <w:rsid w:val="007D398A"/>
    <w:rsid w:val="007D3CBA"/>
    <w:rsid w:val="007D48F1"/>
    <w:rsid w:val="007D4F7B"/>
    <w:rsid w:val="007D6287"/>
    <w:rsid w:val="007D7A1C"/>
    <w:rsid w:val="007E0408"/>
    <w:rsid w:val="007E1DBD"/>
    <w:rsid w:val="007E235E"/>
    <w:rsid w:val="007E4307"/>
    <w:rsid w:val="007E4B51"/>
    <w:rsid w:val="007E583A"/>
    <w:rsid w:val="007E59DD"/>
    <w:rsid w:val="007E5BF7"/>
    <w:rsid w:val="007E6158"/>
    <w:rsid w:val="007E657E"/>
    <w:rsid w:val="007E69C5"/>
    <w:rsid w:val="007E773B"/>
    <w:rsid w:val="007F0291"/>
    <w:rsid w:val="007F02A5"/>
    <w:rsid w:val="007F0AF8"/>
    <w:rsid w:val="007F0D8F"/>
    <w:rsid w:val="007F2E16"/>
    <w:rsid w:val="007F427A"/>
    <w:rsid w:val="007F47AB"/>
    <w:rsid w:val="007F773A"/>
    <w:rsid w:val="0080065A"/>
    <w:rsid w:val="00800820"/>
    <w:rsid w:val="0080179A"/>
    <w:rsid w:val="00802F62"/>
    <w:rsid w:val="00802F7C"/>
    <w:rsid w:val="008050C2"/>
    <w:rsid w:val="00806753"/>
    <w:rsid w:val="008067D2"/>
    <w:rsid w:val="00810073"/>
    <w:rsid w:val="00810172"/>
    <w:rsid w:val="008118F2"/>
    <w:rsid w:val="00811CE3"/>
    <w:rsid w:val="00811F06"/>
    <w:rsid w:val="0081226B"/>
    <w:rsid w:val="0081265D"/>
    <w:rsid w:val="008127BA"/>
    <w:rsid w:val="00813395"/>
    <w:rsid w:val="00813610"/>
    <w:rsid w:val="0081563C"/>
    <w:rsid w:val="00815ABE"/>
    <w:rsid w:val="00817EF7"/>
    <w:rsid w:val="00821017"/>
    <w:rsid w:val="00821A6C"/>
    <w:rsid w:val="008223CA"/>
    <w:rsid w:val="00823C27"/>
    <w:rsid w:val="0082455A"/>
    <w:rsid w:val="008246FE"/>
    <w:rsid w:val="00826569"/>
    <w:rsid w:val="00826896"/>
    <w:rsid w:val="00827FC1"/>
    <w:rsid w:val="0083000B"/>
    <w:rsid w:val="00831F12"/>
    <w:rsid w:val="00832FD3"/>
    <w:rsid w:val="0083384F"/>
    <w:rsid w:val="00834A08"/>
    <w:rsid w:val="00834A15"/>
    <w:rsid w:val="00834A82"/>
    <w:rsid w:val="008352F4"/>
    <w:rsid w:val="008352FF"/>
    <w:rsid w:val="00835C43"/>
    <w:rsid w:val="00835E29"/>
    <w:rsid w:val="00841568"/>
    <w:rsid w:val="00844C24"/>
    <w:rsid w:val="0084751E"/>
    <w:rsid w:val="008476AA"/>
    <w:rsid w:val="008477C2"/>
    <w:rsid w:val="008477DA"/>
    <w:rsid w:val="00851831"/>
    <w:rsid w:val="00852D6D"/>
    <w:rsid w:val="00853C1E"/>
    <w:rsid w:val="00854819"/>
    <w:rsid w:val="00855000"/>
    <w:rsid w:val="00855467"/>
    <w:rsid w:val="00857144"/>
    <w:rsid w:val="00860B55"/>
    <w:rsid w:val="00860F13"/>
    <w:rsid w:val="0086324C"/>
    <w:rsid w:val="00863F4C"/>
    <w:rsid w:val="008656A4"/>
    <w:rsid w:val="008656D8"/>
    <w:rsid w:val="00865DC5"/>
    <w:rsid w:val="00866D9F"/>
    <w:rsid w:val="0087280C"/>
    <w:rsid w:val="00873193"/>
    <w:rsid w:val="0087412D"/>
    <w:rsid w:val="00881ED2"/>
    <w:rsid w:val="0088247D"/>
    <w:rsid w:val="00882834"/>
    <w:rsid w:val="008831C2"/>
    <w:rsid w:val="008832AD"/>
    <w:rsid w:val="00883F65"/>
    <w:rsid w:val="00885321"/>
    <w:rsid w:val="008855B0"/>
    <w:rsid w:val="00885DDC"/>
    <w:rsid w:val="008861A8"/>
    <w:rsid w:val="00886922"/>
    <w:rsid w:val="00887CDC"/>
    <w:rsid w:val="00890CA9"/>
    <w:rsid w:val="00890EB9"/>
    <w:rsid w:val="00890F3E"/>
    <w:rsid w:val="0089232C"/>
    <w:rsid w:val="00893092"/>
    <w:rsid w:val="00893DAA"/>
    <w:rsid w:val="00894E22"/>
    <w:rsid w:val="008960B2"/>
    <w:rsid w:val="008963A1"/>
    <w:rsid w:val="00896F32"/>
    <w:rsid w:val="00897A6E"/>
    <w:rsid w:val="008A0909"/>
    <w:rsid w:val="008A2DF6"/>
    <w:rsid w:val="008A3D84"/>
    <w:rsid w:val="008A4A58"/>
    <w:rsid w:val="008A51A6"/>
    <w:rsid w:val="008B223B"/>
    <w:rsid w:val="008B2F1D"/>
    <w:rsid w:val="008B462D"/>
    <w:rsid w:val="008B4BED"/>
    <w:rsid w:val="008B6F05"/>
    <w:rsid w:val="008B74D4"/>
    <w:rsid w:val="008C006F"/>
    <w:rsid w:val="008C01ED"/>
    <w:rsid w:val="008C07E8"/>
    <w:rsid w:val="008C1C1E"/>
    <w:rsid w:val="008C28FE"/>
    <w:rsid w:val="008C399F"/>
    <w:rsid w:val="008C5CE9"/>
    <w:rsid w:val="008C6249"/>
    <w:rsid w:val="008C68B2"/>
    <w:rsid w:val="008C7241"/>
    <w:rsid w:val="008C78EF"/>
    <w:rsid w:val="008D26F5"/>
    <w:rsid w:val="008D5285"/>
    <w:rsid w:val="008D6FEC"/>
    <w:rsid w:val="008D7337"/>
    <w:rsid w:val="008D7635"/>
    <w:rsid w:val="008E0672"/>
    <w:rsid w:val="008E073B"/>
    <w:rsid w:val="008E15A7"/>
    <w:rsid w:val="008E1DA1"/>
    <w:rsid w:val="008E5447"/>
    <w:rsid w:val="008E572B"/>
    <w:rsid w:val="008E683B"/>
    <w:rsid w:val="008E6B61"/>
    <w:rsid w:val="008E7C49"/>
    <w:rsid w:val="008E7FD6"/>
    <w:rsid w:val="008F01C8"/>
    <w:rsid w:val="008F1750"/>
    <w:rsid w:val="008F20F9"/>
    <w:rsid w:val="008F2510"/>
    <w:rsid w:val="008F2A5A"/>
    <w:rsid w:val="008F34D3"/>
    <w:rsid w:val="008F3D5D"/>
    <w:rsid w:val="008F3F71"/>
    <w:rsid w:val="008F7658"/>
    <w:rsid w:val="0090071C"/>
    <w:rsid w:val="009007B3"/>
    <w:rsid w:val="009009CB"/>
    <w:rsid w:val="009056F6"/>
    <w:rsid w:val="0090654F"/>
    <w:rsid w:val="00906731"/>
    <w:rsid w:val="009113A7"/>
    <w:rsid w:val="009119FB"/>
    <w:rsid w:val="00911D13"/>
    <w:rsid w:val="009135BF"/>
    <w:rsid w:val="00914350"/>
    <w:rsid w:val="00914560"/>
    <w:rsid w:val="009164A6"/>
    <w:rsid w:val="00916D3A"/>
    <w:rsid w:val="00917136"/>
    <w:rsid w:val="0092096C"/>
    <w:rsid w:val="0092187A"/>
    <w:rsid w:val="0092215A"/>
    <w:rsid w:val="009246BC"/>
    <w:rsid w:val="0092582C"/>
    <w:rsid w:val="00925F5D"/>
    <w:rsid w:val="00926994"/>
    <w:rsid w:val="009311C8"/>
    <w:rsid w:val="0093195A"/>
    <w:rsid w:val="009325B9"/>
    <w:rsid w:val="009338F2"/>
    <w:rsid w:val="009340AB"/>
    <w:rsid w:val="0093485B"/>
    <w:rsid w:val="009348F9"/>
    <w:rsid w:val="00934F71"/>
    <w:rsid w:val="0093565E"/>
    <w:rsid w:val="00936968"/>
    <w:rsid w:val="00936B74"/>
    <w:rsid w:val="00937A3F"/>
    <w:rsid w:val="00937D3D"/>
    <w:rsid w:val="009402EA"/>
    <w:rsid w:val="00943F59"/>
    <w:rsid w:val="00945E04"/>
    <w:rsid w:val="00946593"/>
    <w:rsid w:val="00946A45"/>
    <w:rsid w:val="009478C9"/>
    <w:rsid w:val="00950E3D"/>
    <w:rsid w:val="00951606"/>
    <w:rsid w:val="00951941"/>
    <w:rsid w:val="009519E2"/>
    <w:rsid w:val="009523F0"/>
    <w:rsid w:val="009527E8"/>
    <w:rsid w:val="00952EFF"/>
    <w:rsid w:val="00954151"/>
    <w:rsid w:val="00955F0A"/>
    <w:rsid w:val="00955F2F"/>
    <w:rsid w:val="00956200"/>
    <w:rsid w:val="00957329"/>
    <w:rsid w:val="009575A2"/>
    <w:rsid w:val="00957CBE"/>
    <w:rsid w:val="00957E9D"/>
    <w:rsid w:val="00962EFF"/>
    <w:rsid w:val="00965E43"/>
    <w:rsid w:val="00966330"/>
    <w:rsid w:val="00967231"/>
    <w:rsid w:val="00967249"/>
    <w:rsid w:val="00967ACC"/>
    <w:rsid w:val="009709E5"/>
    <w:rsid w:val="009721AC"/>
    <w:rsid w:val="00972481"/>
    <w:rsid w:val="00972B10"/>
    <w:rsid w:val="00972FBC"/>
    <w:rsid w:val="00975BCD"/>
    <w:rsid w:val="00976D57"/>
    <w:rsid w:val="009773F4"/>
    <w:rsid w:val="00981703"/>
    <w:rsid w:val="0098196B"/>
    <w:rsid w:val="009821F7"/>
    <w:rsid w:val="009830D7"/>
    <w:rsid w:val="0098349D"/>
    <w:rsid w:val="009844BE"/>
    <w:rsid w:val="0098676C"/>
    <w:rsid w:val="00987143"/>
    <w:rsid w:val="00987275"/>
    <w:rsid w:val="00987A42"/>
    <w:rsid w:val="00991E15"/>
    <w:rsid w:val="00993670"/>
    <w:rsid w:val="00994145"/>
    <w:rsid w:val="00995836"/>
    <w:rsid w:val="0099591E"/>
    <w:rsid w:val="00996CA3"/>
    <w:rsid w:val="009972EA"/>
    <w:rsid w:val="00997AE9"/>
    <w:rsid w:val="009A1AC2"/>
    <w:rsid w:val="009A21E3"/>
    <w:rsid w:val="009A45F8"/>
    <w:rsid w:val="009A64F9"/>
    <w:rsid w:val="009A66D4"/>
    <w:rsid w:val="009A6703"/>
    <w:rsid w:val="009A78A6"/>
    <w:rsid w:val="009A7D71"/>
    <w:rsid w:val="009B005E"/>
    <w:rsid w:val="009B088B"/>
    <w:rsid w:val="009B256A"/>
    <w:rsid w:val="009B304E"/>
    <w:rsid w:val="009B3883"/>
    <w:rsid w:val="009B3CDC"/>
    <w:rsid w:val="009B52A8"/>
    <w:rsid w:val="009B6BDB"/>
    <w:rsid w:val="009B6FFD"/>
    <w:rsid w:val="009B7868"/>
    <w:rsid w:val="009C0142"/>
    <w:rsid w:val="009C28EE"/>
    <w:rsid w:val="009C2E03"/>
    <w:rsid w:val="009C4D4D"/>
    <w:rsid w:val="009C52CC"/>
    <w:rsid w:val="009C6549"/>
    <w:rsid w:val="009C6699"/>
    <w:rsid w:val="009C6C4C"/>
    <w:rsid w:val="009C6E94"/>
    <w:rsid w:val="009C6F77"/>
    <w:rsid w:val="009D01BE"/>
    <w:rsid w:val="009D42CB"/>
    <w:rsid w:val="009D4F25"/>
    <w:rsid w:val="009D506A"/>
    <w:rsid w:val="009D6C80"/>
    <w:rsid w:val="009D7750"/>
    <w:rsid w:val="009D77CE"/>
    <w:rsid w:val="009D7ED5"/>
    <w:rsid w:val="009E08DB"/>
    <w:rsid w:val="009E1F9E"/>
    <w:rsid w:val="009E22F7"/>
    <w:rsid w:val="009E2724"/>
    <w:rsid w:val="009E419E"/>
    <w:rsid w:val="009E59A0"/>
    <w:rsid w:val="009E69E0"/>
    <w:rsid w:val="009F0395"/>
    <w:rsid w:val="009F03B1"/>
    <w:rsid w:val="009F0E49"/>
    <w:rsid w:val="009F23A6"/>
    <w:rsid w:val="009F2C10"/>
    <w:rsid w:val="009F4BEE"/>
    <w:rsid w:val="009F6E33"/>
    <w:rsid w:val="00A00D85"/>
    <w:rsid w:val="00A02522"/>
    <w:rsid w:val="00A03010"/>
    <w:rsid w:val="00A049F4"/>
    <w:rsid w:val="00A04F9C"/>
    <w:rsid w:val="00A057CC"/>
    <w:rsid w:val="00A06008"/>
    <w:rsid w:val="00A067FF"/>
    <w:rsid w:val="00A06C7F"/>
    <w:rsid w:val="00A110EE"/>
    <w:rsid w:val="00A12247"/>
    <w:rsid w:val="00A12F09"/>
    <w:rsid w:val="00A1315F"/>
    <w:rsid w:val="00A144EE"/>
    <w:rsid w:val="00A14E8C"/>
    <w:rsid w:val="00A16658"/>
    <w:rsid w:val="00A17A5B"/>
    <w:rsid w:val="00A20F42"/>
    <w:rsid w:val="00A2273C"/>
    <w:rsid w:val="00A227FF"/>
    <w:rsid w:val="00A2362E"/>
    <w:rsid w:val="00A23A6D"/>
    <w:rsid w:val="00A2449B"/>
    <w:rsid w:val="00A24D5A"/>
    <w:rsid w:val="00A272CE"/>
    <w:rsid w:val="00A27439"/>
    <w:rsid w:val="00A318A8"/>
    <w:rsid w:val="00A322CC"/>
    <w:rsid w:val="00A335ED"/>
    <w:rsid w:val="00A33667"/>
    <w:rsid w:val="00A33BC3"/>
    <w:rsid w:val="00A36329"/>
    <w:rsid w:val="00A36AE4"/>
    <w:rsid w:val="00A4029B"/>
    <w:rsid w:val="00A4088E"/>
    <w:rsid w:val="00A41D9E"/>
    <w:rsid w:val="00A43CB6"/>
    <w:rsid w:val="00A479E8"/>
    <w:rsid w:val="00A522C7"/>
    <w:rsid w:val="00A52468"/>
    <w:rsid w:val="00A53C28"/>
    <w:rsid w:val="00A5476F"/>
    <w:rsid w:val="00A55A67"/>
    <w:rsid w:val="00A5668F"/>
    <w:rsid w:val="00A57DC1"/>
    <w:rsid w:val="00A60B25"/>
    <w:rsid w:val="00A62BD8"/>
    <w:rsid w:val="00A6443B"/>
    <w:rsid w:val="00A66BD7"/>
    <w:rsid w:val="00A679C0"/>
    <w:rsid w:val="00A67FD6"/>
    <w:rsid w:val="00A70445"/>
    <w:rsid w:val="00A70B03"/>
    <w:rsid w:val="00A71BB7"/>
    <w:rsid w:val="00A72D68"/>
    <w:rsid w:val="00A73AA8"/>
    <w:rsid w:val="00A75FA5"/>
    <w:rsid w:val="00A76725"/>
    <w:rsid w:val="00A7716D"/>
    <w:rsid w:val="00A779C4"/>
    <w:rsid w:val="00A77B41"/>
    <w:rsid w:val="00A77D4D"/>
    <w:rsid w:val="00A77D7E"/>
    <w:rsid w:val="00A77DF9"/>
    <w:rsid w:val="00A80ADB"/>
    <w:rsid w:val="00A82530"/>
    <w:rsid w:val="00A8265B"/>
    <w:rsid w:val="00A848AD"/>
    <w:rsid w:val="00A84BB8"/>
    <w:rsid w:val="00A86444"/>
    <w:rsid w:val="00A86D88"/>
    <w:rsid w:val="00A87831"/>
    <w:rsid w:val="00A9058C"/>
    <w:rsid w:val="00A90814"/>
    <w:rsid w:val="00A912E6"/>
    <w:rsid w:val="00A93340"/>
    <w:rsid w:val="00A940C6"/>
    <w:rsid w:val="00A94644"/>
    <w:rsid w:val="00A95957"/>
    <w:rsid w:val="00A96C86"/>
    <w:rsid w:val="00A96F33"/>
    <w:rsid w:val="00A97776"/>
    <w:rsid w:val="00AA03EE"/>
    <w:rsid w:val="00AA14E6"/>
    <w:rsid w:val="00AA2DDE"/>
    <w:rsid w:val="00AA393D"/>
    <w:rsid w:val="00AA74B9"/>
    <w:rsid w:val="00AA7951"/>
    <w:rsid w:val="00AA7A52"/>
    <w:rsid w:val="00AB16A5"/>
    <w:rsid w:val="00AB3993"/>
    <w:rsid w:val="00AB4165"/>
    <w:rsid w:val="00AB46D8"/>
    <w:rsid w:val="00AB483E"/>
    <w:rsid w:val="00AB4A83"/>
    <w:rsid w:val="00AB54A5"/>
    <w:rsid w:val="00AB5FAD"/>
    <w:rsid w:val="00AB608A"/>
    <w:rsid w:val="00AB68A2"/>
    <w:rsid w:val="00AB7484"/>
    <w:rsid w:val="00AB7D9F"/>
    <w:rsid w:val="00AC053E"/>
    <w:rsid w:val="00AC1073"/>
    <w:rsid w:val="00AC13FD"/>
    <w:rsid w:val="00AC1970"/>
    <w:rsid w:val="00AC1D61"/>
    <w:rsid w:val="00AC39F9"/>
    <w:rsid w:val="00AC4D34"/>
    <w:rsid w:val="00AC5123"/>
    <w:rsid w:val="00AC6B80"/>
    <w:rsid w:val="00AC6CC9"/>
    <w:rsid w:val="00AC76A0"/>
    <w:rsid w:val="00AC7CBC"/>
    <w:rsid w:val="00AD17F0"/>
    <w:rsid w:val="00AD20EA"/>
    <w:rsid w:val="00AD47F4"/>
    <w:rsid w:val="00AD4BA1"/>
    <w:rsid w:val="00AD5B8A"/>
    <w:rsid w:val="00AD5FB4"/>
    <w:rsid w:val="00AD6B17"/>
    <w:rsid w:val="00AE0D9C"/>
    <w:rsid w:val="00AE2983"/>
    <w:rsid w:val="00AE313D"/>
    <w:rsid w:val="00AE31C2"/>
    <w:rsid w:val="00AE53E8"/>
    <w:rsid w:val="00AE54D9"/>
    <w:rsid w:val="00AE5C26"/>
    <w:rsid w:val="00AE5C8E"/>
    <w:rsid w:val="00AE7736"/>
    <w:rsid w:val="00AF0AFF"/>
    <w:rsid w:val="00AF110C"/>
    <w:rsid w:val="00AF240E"/>
    <w:rsid w:val="00AF2CDA"/>
    <w:rsid w:val="00AF30B4"/>
    <w:rsid w:val="00AF3545"/>
    <w:rsid w:val="00AF3C20"/>
    <w:rsid w:val="00AF4302"/>
    <w:rsid w:val="00AF6DA2"/>
    <w:rsid w:val="00B00C02"/>
    <w:rsid w:val="00B023AD"/>
    <w:rsid w:val="00B04648"/>
    <w:rsid w:val="00B0540D"/>
    <w:rsid w:val="00B061C7"/>
    <w:rsid w:val="00B06334"/>
    <w:rsid w:val="00B06F09"/>
    <w:rsid w:val="00B074A0"/>
    <w:rsid w:val="00B07D11"/>
    <w:rsid w:val="00B07F97"/>
    <w:rsid w:val="00B11365"/>
    <w:rsid w:val="00B12C57"/>
    <w:rsid w:val="00B133D7"/>
    <w:rsid w:val="00B14A8D"/>
    <w:rsid w:val="00B15BD1"/>
    <w:rsid w:val="00B1742B"/>
    <w:rsid w:val="00B17699"/>
    <w:rsid w:val="00B17B9D"/>
    <w:rsid w:val="00B20EF9"/>
    <w:rsid w:val="00B21571"/>
    <w:rsid w:val="00B21F93"/>
    <w:rsid w:val="00B23B97"/>
    <w:rsid w:val="00B24996"/>
    <w:rsid w:val="00B25322"/>
    <w:rsid w:val="00B26139"/>
    <w:rsid w:val="00B27461"/>
    <w:rsid w:val="00B27D63"/>
    <w:rsid w:val="00B300DE"/>
    <w:rsid w:val="00B31466"/>
    <w:rsid w:val="00B31F3E"/>
    <w:rsid w:val="00B33354"/>
    <w:rsid w:val="00B356F4"/>
    <w:rsid w:val="00B36560"/>
    <w:rsid w:val="00B40005"/>
    <w:rsid w:val="00B4010C"/>
    <w:rsid w:val="00B4284C"/>
    <w:rsid w:val="00B43DCA"/>
    <w:rsid w:val="00B44150"/>
    <w:rsid w:val="00B442C7"/>
    <w:rsid w:val="00B443C2"/>
    <w:rsid w:val="00B44ABF"/>
    <w:rsid w:val="00B45C13"/>
    <w:rsid w:val="00B46290"/>
    <w:rsid w:val="00B47BFC"/>
    <w:rsid w:val="00B50447"/>
    <w:rsid w:val="00B51B4E"/>
    <w:rsid w:val="00B5244C"/>
    <w:rsid w:val="00B52D67"/>
    <w:rsid w:val="00B560BA"/>
    <w:rsid w:val="00B562DA"/>
    <w:rsid w:val="00B57198"/>
    <w:rsid w:val="00B57829"/>
    <w:rsid w:val="00B604B9"/>
    <w:rsid w:val="00B6235D"/>
    <w:rsid w:val="00B626BB"/>
    <w:rsid w:val="00B6305D"/>
    <w:rsid w:val="00B63721"/>
    <w:rsid w:val="00B643C2"/>
    <w:rsid w:val="00B65B13"/>
    <w:rsid w:val="00B66495"/>
    <w:rsid w:val="00B70360"/>
    <w:rsid w:val="00B70771"/>
    <w:rsid w:val="00B707E1"/>
    <w:rsid w:val="00B70882"/>
    <w:rsid w:val="00B710EC"/>
    <w:rsid w:val="00B72042"/>
    <w:rsid w:val="00B7282E"/>
    <w:rsid w:val="00B72B40"/>
    <w:rsid w:val="00B72FC5"/>
    <w:rsid w:val="00B7304F"/>
    <w:rsid w:val="00B7419C"/>
    <w:rsid w:val="00B74673"/>
    <w:rsid w:val="00B75574"/>
    <w:rsid w:val="00B7660B"/>
    <w:rsid w:val="00B80DC3"/>
    <w:rsid w:val="00B827D1"/>
    <w:rsid w:val="00B83B15"/>
    <w:rsid w:val="00B841E2"/>
    <w:rsid w:val="00B8423A"/>
    <w:rsid w:val="00B8542E"/>
    <w:rsid w:val="00B854F3"/>
    <w:rsid w:val="00B858D3"/>
    <w:rsid w:val="00B86D56"/>
    <w:rsid w:val="00B876DF"/>
    <w:rsid w:val="00B87807"/>
    <w:rsid w:val="00B87905"/>
    <w:rsid w:val="00B87A9D"/>
    <w:rsid w:val="00B87C6F"/>
    <w:rsid w:val="00B87FF2"/>
    <w:rsid w:val="00B923D6"/>
    <w:rsid w:val="00B92F2F"/>
    <w:rsid w:val="00B93F02"/>
    <w:rsid w:val="00B95BAA"/>
    <w:rsid w:val="00B96CB4"/>
    <w:rsid w:val="00B96DDC"/>
    <w:rsid w:val="00B97B7E"/>
    <w:rsid w:val="00B97EA7"/>
    <w:rsid w:val="00BA1871"/>
    <w:rsid w:val="00BA2143"/>
    <w:rsid w:val="00BA28B9"/>
    <w:rsid w:val="00BA4060"/>
    <w:rsid w:val="00BA4285"/>
    <w:rsid w:val="00BA481E"/>
    <w:rsid w:val="00BB3D71"/>
    <w:rsid w:val="00BB4ABD"/>
    <w:rsid w:val="00BB61F8"/>
    <w:rsid w:val="00BB79E9"/>
    <w:rsid w:val="00BB7D6E"/>
    <w:rsid w:val="00BC00B3"/>
    <w:rsid w:val="00BC134E"/>
    <w:rsid w:val="00BC1CA1"/>
    <w:rsid w:val="00BC2493"/>
    <w:rsid w:val="00BC25B8"/>
    <w:rsid w:val="00BC2BB2"/>
    <w:rsid w:val="00BC2E09"/>
    <w:rsid w:val="00BC3520"/>
    <w:rsid w:val="00BC41B0"/>
    <w:rsid w:val="00BC443D"/>
    <w:rsid w:val="00BC4DB7"/>
    <w:rsid w:val="00BD11AE"/>
    <w:rsid w:val="00BD1D94"/>
    <w:rsid w:val="00BD47E6"/>
    <w:rsid w:val="00BD552C"/>
    <w:rsid w:val="00BD5E5B"/>
    <w:rsid w:val="00BD637A"/>
    <w:rsid w:val="00BD6F7B"/>
    <w:rsid w:val="00BD7585"/>
    <w:rsid w:val="00BE23BE"/>
    <w:rsid w:val="00BE374A"/>
    <w:rsid w:val="00BE3F3F"/>
    <w:rsid w:val="00BE61C4"/>
    <w:rsid w:val="00BE63EA"/>
    <w:rsid w:val="00BE6785"/>
    <w:rsid w:val="00BE7098"/>
    <w:rsid w:val="00BE7378"/>
    <w:rsid w:val="00BF017D"/>
    <w:rsid w:val="00BF33A4"/>
    <w:rsid w:val="00BF567C"/>
    <w:rsid w:val="00BF61EC"/>
    <w:rsid w:val="00BF6E4F"/>
    <w:rsid w:val="00C0001E"/>
    <w:rsid w:val="00C00327"/>
    <w:rsid w:val="00C00D5A"/>
    <w:rsid w:val="00C01C2C"/>
    <w:rsid w:val="00C03115"/>
    <w:rsid w:val="00C0314F"/>
    <w:rsid w:val="00C044DC"/>
    <w:rsid w:val="00C048CA"/>
    <w:rsid w:val="00C05AF2"/>
    <w:rsid w:val="00C05C22"/>
    <w:rsid w:val="00C06262"/>
    <w:rsid w:val="00C12B9E"/>
    <w:rsid w:val="00C13A91"/>
    <w:rsid w:val="00C14AA5"/>
    <w:rsid w:val="00C20A1A"/>
    <w:rsid w:val="00C2203C"/>
    <w:rsid w:val="00C221F1"/>
    <w:rsid w:val="00C229D8"/>
    <w:rsid w:val="00C27CAC"/>
    <w:rsid w:val="00C3006C"/>
    <w:rsid w:val="00C30D65"/>
    <w:rsid w:val="00C31635"/>
    <w:rsid w:val="00C323F4"/>
    <w:rsid w:val="00C32A03"/>
    <w:rsid w:val="00C33B95"/>
    <w:rsid w:val="00C345A4"/>
    <w:rsid w:val="00C349B1"/>
    <w:rsid w:val="00C35A1E"/>
    <w:rsid w:val="00C35CB9"/>
    <w:rsid w:val="00C35F1D"/>
    <w:rsid w:val="00C36051"/>
    <w:rsid w:val="00C361D2"/>
    <w:rsid w:val="00C36691"/>
    <w:rsid w:val="00C36F99"/>
    <w:rsid w:val="00C37C78"/>
    <w:rsid w:val="00C40212"/>
    <w:rsid w:val="00C404F9"/>
    <w:rsid w:val="00C42AD6"/>
    <w:rsid w:val="00C440BC"/>
    <w:rsid w:val="00C44802"/>
    <w:rsid w:val="00C44E80"/>
    <w:rsid w:val="00C4565A"/>
    <w:rsid w:val="00C45663"/>
    <w:rsid w:val="00C4671E"/>
    <w:rsid w:val="00C469EA"/>
    <w:rsid w:val="00C46C9A"/>
    <w:rsid w:val="00C50246"/>
    <w:rsid w:val="00C52886"/>
    <w:rsid w:val="00C5319B"/>
    <w:rsid w:val="00C53785"/>
    <w:rsid w:val="00C537EB"/>
    <w:rsid w:val="00C54403"/>
    <w:rsid w:val="00C557E4"/>
    <w:rsid w:val="00C55CA7"/>
    <w:rsid w:val="00C56043"/>
    <w:rsid w:val="00C563A3"/>
    <w:rsid w:val="00C600CB"/>
    <w:rsid w:val="00C60A27"/>
    <w:rsid w:val="00C60BF4"/>
    <w:rsid w:val="00C6371A"/>
    <w:rsid w:val="00C65EA9"/>
    <w:rsid w:val="00C66EA8"/>
    <w:rsid w:val="00C677F6"/>
    <w:rsid w:val="00C67A4B"/>
    <w:rsid w:val="00C67BA6"/>
    <w:rsid w:val="00C72102"/>
    <w:rsid w:val="00C724A3"/>
    <w:rsid w:val="00C740B4"/>
    <w:rsid w:val="00C742D1"/>
    <w:rsid w:val="00C74A49"/>
    <w:rsid w:val="00C8030C"/>
    <w:rsid w:val="00C81077"/>
    <w:rsid w:val="00C81452"/>
    <w:rsid w:val="00C82B7B"/>
    <w:rsid w:val="00C82B91"/>
    <w:rsid w:val="00C8418A"/>
    <w:rsid w:val="00C84C05"/>
    <w:rsid w:val="00C90D64"/>
    <w:rsid w:val="00C91FD4"/>
    <w:rsid w:val="00C92325"/>
    <w:rsid w:val="00C92939"/>
    <w:rsid w:val="00C92E24"/>
    <w:rsid w:val="00C9319D"/>
    <w:rsid w:val="00C939C4"/>
    <w:rsid w:val="00C94636"/>
    <w:rsid w:val="00C94B49"/>
    <w:rsid w:val="00C95799"/>
    <w:rsid w:val="00CA07EA"/>
    <w:rsid w:val="00CA19F9"/>
    <w:rsid w:val="00CA1AF0"/>
    <w:rsid w:val="00CA4683"/>
    <w:rsid w:val="00CA475F"/>
    <w:rsid w:val="00CA5336"/>
    <w:rsid w:val="00CA54F6"/>
    <w:rsid w:val="00CA676C"/>
    <w:rsid w:val="00CA74EC"/>
    <w:rsid w:val="00CA7D67"/>
    <w:rsid w:val="00CB075E"/>
    <w:rsid w:val="00CB2868"/>
    <w:rsid w:val="00CB44B4"/>
    <w:rsid w:val="00CB59F6"/>
    <w:rsid w:val="00CB6093"/>
    <w:rsid w:val="00CB6997"/>
    <w:rsid w:val="00CB7E50"/>
    <w:rsid w:val="00CC0CE3"/>
    <w:rsid w:val="00CC22D9"/>
    <w:rsid w:val="00CC2861"/>
    <w:rsid w:val="00CC4146"/>
    <w:rsid w:val="00CC4718"/>
    <w:rsid w:val="00CC5927"/>
    <w:rsid w:val="00CC6F65"/>
    <w:rsid w:val="00CC7641"/>
    <w:rsid w:val="00CD047E"/>
    <w:rsid w:val="00CD28A7"/>
    <w:rsid w:val="00CD4ADB"/>
    <w:rsid w:val="00CD53F7"/>
    <w:rsid w:val="00CD6480"/>
    <w:rsid w:val="00CD6CC2"/>
    <w:rsid w:val="00CD6E5D"/>
    <w:rsid w:val="00CE0325"/>
    <w:rsid w:val="00CE05BC"/>
    <w:rsid w:val="00CE07FC"/>
    <w:rsid w:val="00CE11BD"/>
    <w:rsid w:val="00CE1BCA"/>
    <w:rsid w:val="00CE2015"/>
    <w:rsid w:val="00CE2DCF"/>
    <w:rsid w:val="00CE5259"/>
    <w:rsid w:val="00CE6B22"/>
    <w:rsid w:val="00CE6FE1"/>
    <w:rsid w:val="00CE7CB2"/>
    <w:rsid w:val="00CF1490"/>
    <w:rsid w:val="00CF2A42"/>
    <w:rsid w:val="00CF2D4E"/>
    <w:rsid w:val="00CF3481"/>
    <w:rsid w:val="00CF6AF5"/>
    <w:rsid w:val="00D00495"/>
    <w:rsid w:val="00D00533"/>
    <w:rsid w:val="00D007D4"/>
    <w:rsid w:val="00D0086C"/>
    <w:rsid w:val="00D010B6"/>
    <w:rsid w:val="00D01138"/>
    <w:rsid w:val="00D02821"/>
    <w:rsid w:val="00D02B07"/>
    <w:rsid w:val="00D06204"/>
    <w:rsid w:val="00D06534"/>
    <w:rsid w:val="00D0692E"/>
    <w:rsid w:val="00D076C8"/>
    <w:rsid w:val="00D07802"/>
    <w:rsid w:val="00D10532"/>
    <w:rsid w:val="00D11C9D"/>
    <w:rsid w:val="00D1261C"/>
    <w:rsid w:val="00D12DF9"/>
    <w:rsid w:val="00D14967"/>
    <w:rsid w:val="00D14D9C"/>
    <w:rsid w:val="00D17064"/>
    <w:rsid w:val="00D173D0"/>
    <w:rsid w:val="00D20E32"/>
    <w:rsid w:val="00D23E80"/>
    <w:rsid w:val="00D25772"/>
    <w:rsid w:val="00D2591D"/>
    <w:rsid w:val="00D259C7"/>
    <w:rsid w:val="00D25D96"/>
    <w:rsid w:val="00D272FB"/>
    <w:rsid w:val="00D27F9B"/>
    <w:rsid w:val="00D30855"/>
    <w:rsid w:val="00D3197C"/>
    <w:rsid w:val="00D34DB4"/>
    <w:rsid w:val="00D34EF2"/>
    <w:rsid w:val="00D359CE"/>
    <w:rsid w:val="00D37798"/>
    <w:rsid w:val="00D377F9"/>
    <w:rsid w:val="00D40415"/>
    <w:rsid w:val="00D407D3"/>
    <w:rsid w:val="00D40860"/>
    <w:rsid w:val="00D4145F"/>
    <w:rsid w:val="00D419A4"/>
    <w:rsid w:val="00D43767"/>
    <w:rsid w:val="00D43A24"/>
    <w:rsid w:val="00D43E4D"/>
    <w:rsid w:val="00D45263"/>
    <w:rsid w:val="00D45691"/>
    <w:rsid w:val="00D45ABA"/>
    <w:rsid w:val="00D474D1"/>
    <w:rsid w:val="00D5337E"/>
    <w:rsid w:val="00D5629D"/>
    <w:rsid w:val="00D56301"/>
    <w:rsid w:val="00D5661B"/>
    <w:rsid w:val="00D56CE2"/>
    <w:rsid w:val="00D5715F"/>
    <w:rsid w:val="00D57DFC"/>
    <w:rsid w:val="00D60200"/>
    <w:rsid w:val="00D61BB6"/>
    <w:rsid w:val="00D6213C"/>
    <w:rsid w:val="00D621A6"/>
    <w:rsid w:val="00D639EC"/>
    <w:rsid w:val="00D64327"/>
    <w:rsid w:val="00D64C73"/>
    <w:rsid w:val="00D659EE"/>
    <w:rsid w:val="00D66575"/>
    <w:rsid w:val="00D66B49"/>
    <w:rsid w:val="00D71367"/>
    <w:rsid w:val="00D71701"/>
    <w:rsid w:val="00D71D12"/>
    <w:rsid w:val="00D72265"/>
    <w:rsid w:val="00D72E6D"/>
    <w:rsid w:val="00D7406C"/>
    <w:rsid w:val="00D74D1C"/>
    <w:rsid w:val="00D75A0D"/>
    <w:rsid w:val="00D767FE"/>
    <w:rsid w:val="00D77716"/>
    <w:rsid w:val="00D7782F"/>
    <w:rsid w:val="00D80039"/>
    <w:rsid w:val="00D802EE"/>
    <w:rsid w:val="00D80A09"/>
    <w:rsid w:val="00D8109A"/>
    <w:rsid w:val="00D81590"/>
    <w:rsid w:val="00D815C1"/>
    <w:rsid w:val="00D817D5"/>
    <w:rsid w:val="00D823E2"/>
    <w:rsid w:val="00D83CB8"/>
    <w:rsid w:val="00D8656A"/>
    <w:rsid w:val="00D90CF5"/>
    <w:rsid w:val="00D911F7"/>
    <w:rsid w:val="00D91BC8"/>
    <w:rsid w:val="00D940EC"/>
    <w:rsid w:val="00D948EE"/>
    <w:rsid w:val="00D956C0"/>
    <w:rsid w:val="00D97009"/>
    <w:rsid w:val="00D97AA1"/>
    <w:rsid w:val="00DA00ED"/>
    <w:rsid w:val="00DA0251"/>
    <w:rsid w:val="00DA0C36"/>
    <w:rsid w:val="00DA0E12"/>
    <w:rsid w:val="00DA0E42"/>
    <w:rsid w:val="00DA123C"/>
    <w:rsid w:val="00DA2FB6"/>
    <w:rsid w:val="00DA3ADA"/>
    <w:rsid w:val="00DA6765"/>
    <w:rsid w:val="00DA69AA"/>
    <w:rsid w:val="00DA74AF"/>
    <w:rsid w:val="00DB389F"/>
    <w:rsid w:val="00DB4CF3"/>
    <w:rsid w:val="00DB4FFA"/>
    <w:rsid w:val="00DB60BF"/>
    <w:rsid w:val="00DB6CE4"/>
    <w:rsid w:val="00DB78A8"/>
    <w:rsid w:val="00DB7B76"/>
    <w:rsid w:val="00DC08E7"/>
    <w:rsid w:val="00DC2363"/>
    <w:rsid w:val="00DC3547"/>
    <w:rsid w:val="00DC4393"/>
    <w:rsid w:val="00DC4A6F"/>
    <w:rsid w:val="00DC569D"/>
    <w:rsid w:val="00DC5F7A"/>
    <w:rsid w:val="00DC6BF1"/>
    <w:rsid w:val="00DC799F"/>
    <w:rsid w:val="00DC7DB9"/>
    <w:rsid w:val="00DC7F2A"/>
    <w:rsid w:val="00DD05A7"/>
    <w:rsid w:val="00DD0845"/>
    <w:rsid w:val="00DD094E"/>
    <w:rsid w:val="00DD0A5D"/>
    <w:rsid w:val="00DD4849"/>
    <w:rsid w:val="00DD4C8D"/>
    <w:rsid w:val="00DD4ED8"/>
    <w:rsid w:val="00DD5DCE"/>
    <w:rsid w:val="00DD5F44"/>
    <w:rsid w:val="00DD68D4"/>
    <w:rsid w:val="00DD7D73"/>
    <w:rsid w:val="00DE1225"/>
    <w:rsid w:val="00DE1327"/>
    <w:rsid w:val="00DE13FE"/>
    <w:rsid w:val="00DE1E0B"/>
    <w:rsid w:val="00DE5628"/>
    <w:rsid w:val="00DE624B"/>
    <w:rsid w:val="00DF08A5"/>
    <w:rsid w:val="00DF15AD"/>
    <w:rsid w:val="00DF235F"/>
    <w:rsid w:val="00DF2D4D"/>
    <w:rsid w:val="00DF3B46"/>
    <w:rsid w:val="00DF4E7B"/>
    <w:rsid w:val="00DF50E2"/>
    <w:rsid w:val="00DF6989"/>
    <w:rsid w:val="00DF7EE3"/>
    <w:rsid w:val="00E000C8"/>
    <w:rsid w:val="00E02F8D"/>
    <w:rsid w:val="00E035DB"/>
    <w:rsid w:val="00E050ED"/>
    <w:rsid w:val="00E06A46"/>
    <w:rsid w:val="00E06E36"/>
    <w:rsid w:val="00E108D8"/>
    <w:rsid w:val="00E10D62"/>
    <w:rsid w:val="00E111B5"/>
    <w:rsid w:val="00E117B5"/>
    <w:rsid w:val="00E11BCC"/>
    <w:rsid w:val="00E11E78"/>
    <w:rsid w:val="00E12272"/>
    <w:rsid w:val="00E128D6"/>
    <w:rsid w:val="00E13C97"/>
    <w:rsid w:val="00E13DB7"/>
    <w:rsid w:val="00E14508"/>
    <w:rsid w:val="00E1554E"/>
    <w:rsid w:val="00E16105"/>
    <w:rsid w:val="00E17DAF"/>
    <w:rsid w:val="00E2202E"/>
    <w:rsid w:val="00E22426"/>
    <w:rsid w:val="00E2265D"/>
    <w:rsid w:val="00E24951"/>
    <w:rsid w:val="00E250DA"/>
    <w:rsid w:val="00E31F6C"/>
    <w:rsid w:val="00E344D4"/>
    <w:rsid w:val="00E3570D"/>
    <w:rsid w:val="00E35EDF"/>
    <w:rsid w:val="00E364CC"/>
    <w:rsid w:val="00E407C9"/>
    <w:rsid w:val="00E4116A"/>
    <w:rsid w:val="00E41C4B"/>
    <w:rsid w:val="00E41ED4"/>
    <w:rsid w:val="00E44761"/>
    <w:rsid w:val="00E4529A"/>
    <w:rsid w:val="00E4617B"/>
    <w:rsid w:val="00E46FAD"/>
    <w:rsid w:val="00E5022B"/>
    <w:rsid w:val="00E53B48"/>
    <w:rsid w:val="00E541CF"/>
    <w:rsid w:val="00E54B4C"/>
    <w:rsid w:val="00E54B8F"/>
    <w:rsid w:val="00E55DC8"/>
    <w:rsid w:val="00E62947"/>
    <w:rsid w:val="00E6350E"/>
    <w:rsid w:val="00E640B8"/>
    <w:rsid w:val="00E64485"/>
    <w:rsid w:val="00E64682"/>
    <w:rsid w:val="00E657F2"/>
    <w:rsid w:val="00E669F6"/>
    <w:rsid w:val="00E71034"/>
    <w:rsid w:val="00E7150A"/>
    <w:rsid w:val="00E71688"/>
    <w:rsid w:val="00E735B3"/>
    <w:rsid w:val="00E74AAC"/>
    <w:rsid w:val="00E751DE"/>
    <w:rsid w:val="00E76D44"/>
    <w:rsid w:val="00E776BE"/>
    <w:rsid w:val="00E776F9"/>
    <w:rsid w:val="00E81834"/>
    <w:rsid w:val="00E83AF1"/>
    <w:rsid w:val="00E83DF1"/>
    <w:rsid w:val="00E8635B"/>
    <w:rsid w:val="00E86753"/>
    <w:rsid w:val="00E8792B"/>
    <w:rsid w:val="00E87F3F"/>
    <w:rsid w:val="00E9116E"/>
    <w:rsid w:val="00E91EF7"/>
    <w:rsid w:val="00E94D2F"/>
    <w:rsid w:val="00E958D0"/>
    <w:rsid w:val="00E965C2"/>
    <w:rsid w:val="00E97111"/>
    <w:rsid w:val="00E971C4"/>
    <w:rsid w:val="00E974C4"/>
    <w:rsid w:val="00E97992"/>
    <w:rsid w:val="00E97FC7"/>
    <w:rsid w:val="00EA14F3"/>
    <w:rsid w:val="00EA2A95"/>
    <w:rsid w:val="00EA569D"/>
    <w:rsid w:val="00EA5A8F"/>
    <w:rsid w:val="00EA5D28"/>
    <w:rsid w:val="00EA6EF8"/>
    <w:rsid w:val="00EA6FFD"/>
    <w:rsid w:val="00EB2130"/>
    <w:rsid w:val="00EB311E"/>
    <w:rsid w:val="00EB34FF"/>
    <w:rsid w:val="00EB3725"/>
    <w:rsid w:val="00EB3A31"/>
    <w:rsid w:val="00EB5133"/>
    <w:rsid w:val="00EC2C86"/>
    <w:rsid w:val="00EC4E7A"/>
    <w:rsid w:val="00EC53A5"/>
    <w:rsid w:val="00EC53DC"/>
    <w:rsid w:val="00EC5544"/>
    <w:rsid w:val="00EC606C"/>
    <w:rsid w:val="00EC6977"/>
    <w:rsid w:val="00EC733C"/>
    <w:rsid w:val="00EC7956"/>
    <w:rsid w:val="00EC7C24"/>
    <w:rsid w:val="00ED0357"/>
    <w:rsid w:val="00ED0359"/>
    <w:rsid w:val="00ED32A7"/>
    <w:rsid w:val="00ED3C37"/>
    <w:rsid w:val="00ED3F58"/>
    <w:rsid w:val="00ED4857"/>
    <w:rsid w:val="00ED4D7C"/>
    <w:rsid w:val="00ED5215"/>
    <w:rsid w:val="00ED7539"/>
    <w:rsid w:val="00ED776C"/>
    <w:rsid w:val="00EE087B"/>
    <w:rsid w:val="00EE23E7"/>
    <w:rsid w:val="00EE2DE3"/>
    <w:rsid w:val="00EE4768"/>
    <w:rsid w:val="00EE5995"/>
    <w:rsid w:val="00EE64B1"/>
    <w:rsid w:val="00EE7544"/>
    <w:rsid w:val="00EF000D"/>
    <w:rsid w:val="00EF007D"/>
    <w:rsid w:val="00EF0B99"/>
    <w:rsid w:val="00EF1FFB"/>
    <w:rsid w:val="00EF2989"/>
    <w:rsid w:val="00EF2CBD"/>
    <w:rsid w:val="00EF4E8C"/>
    <w:rsid w:val="00EF5255"/>
    <w:rsid w:val="00EF6282"/>
    <w:rsid w:val="00F0119E"/>
    <w:rsid w:val="00F02A6D"/>
    <w:rsid w:val="00F02E03"/>
    <w:rsid w:val="00F03369"/>
    <w:rsid w:val="00F05271"/>
    <w:rsid w:val="00F05B2E"/>
    <w:rsid w:val="00F066ED"/>
    <w:rsid w:val="00F10420"/>
    <w:rsid w:val="00F10B1A"/>
    <w:rsid w:val="00F10F2B"/>
    <w:rsid w:val="00F13F4E"/>
    <w:rsid w:val="00F15F94"/>
    <w:rsid w:val="00F16449"/>
    <w:rsid w:val="00F16FE4"/>
    <w:rsid w:val="00F212F8"/>
    <w:rsid w:val="00F21561"/>
    <w:rsid w:val="00F217FC"/>
    <w:rsid w:val="00F2237A"/>
    <w:rsid w:val="00F22E4C"/>
    <w:rsid w:val="00F24B63"/>
    <w:rsid w:val="00F26B71"/>
    <w:rsid w:val="00F34A75"/>
    <w:rsid w:val="00F34EB0"/>
    <w:rsid w:val="00F372F7"/>
    <w:rsid w:val="00F40461"/>
    <w:rsid w:val="00F407BA"/>
    <w:rsid w:val="00F41CCE"/>
    <w:rsid w:val="00F41D60"/>
    <w:rsid w:val="00F4275D"/>
    <w:rsid w:val="00F43B40"/>
    <w:rsid w:val="00F45997"/>
    <w:rsid w:val="00F45EE1"/>
    <w:rsid w:val="00F46B1E"/>
    <w:rsid w:val="00F506EA"/>
    <w:rsid w:val="00F510BC"/>
    <w:rsid w:val="00F524E1"/>
    <w:rsid w:val="00F52658"/>
    <w:rsid w:val="00F53334"/>
    <w:rsid w:val="00F54687"/>
    <w:rsid w:val="00F54ECB"/>
    <w:rsid w:val="00F5721C"/>
    <w:rsid w:val="00F63807"/>
    <w:rsid w:val="00F64AF6"/>
    <w:rsid w:val="00F65166"/>
    <w:rsid w:val="00F66A33"/>
    <w:rsid w:val="00F6753E"/>
    <w:rsid w:val="00F70195"/>
    <w:rsid w:val="00F716B0"/>
    <w:rsid w:val="00F71BAC"/>
    <w:rsid w:val="00F723CF"/>
    <w:rsid w:val="00F7298E"/>
    <w:rsid w:val="00F72AF3"/>
    <w:rsid w:val="00F72CEE"/>
    <w:rsid w:val="00F7353D"/>
    <w:rsid w:val="00F74608"/>
    <w:rsid w:val="00F76449"/>
    <w:rsid w:val="00F76C09"/>
    <w:rsid w:val="00F76CE0"/>
    <w:rsid w:val="00F775D8"/>
    <w:rsid w:val="00F77724"/>
    <w:rsid w:val="00F802B5"/>
    <w:rsid w:val="00F81448"/>
    <w:rsid w:val="00F81ECA"/>
    <w:rsid w:val="00F83648"/>
    <w:rsid w:val="00F8421A"/>
    <w:rsid w:val="00F84815"/>
    <w:rsid w:val="00F86B17"/>
    <w:rsid w:val="00F91A5F"/>
    <w:rsid w:val="00F936CC"/>
    <w:rsid w:val="00F94F5B"/>
    <w:rsid w:val="00F94FBA"/>
    <w:rsid w:val="00F95174"/>
    <w:rsid w:val="00F957A4"/>
    <w:rsid w:val="00F95C47"/>
    <w:rsid w:val="00F963CE"/>
    <w:rsid w:val="00F97E9F"/>
    <w:rsid w:val="00FA0CB7"/>
    <w:rsid w:val="00FA148E"/>
    <w:rsid w:val="00FA29AA"/>
    <w:rsid w:val="00FA3DBE"/>
    <w:rsid w:val="00FA4130"/>
    <w:rsid w:val="00FA4FD0"/>
    <w:rsid w:val="00FA50D9"/>
    <w:rsid w:val="00FA64DA"/>
    <w:rsid w:val="00FA6877"/>
    <w:rsid w:val="00FA7ECA"/>
    <w:rsid w:val="00FB19A0"/>
    <w:rsid w:val="00FB3CD2"/>
    <w:rsid w:val="00FB5A26"/>
    <w:rsid w:val="00FB5C54"/>
    <w:rsid w:val="00FB60BB"/>
    <w:rsid w:val="00FB6998"/>
    <w:rsid w:val="00FB7BDD"/>
    <w:rsid w:val="00FB7EA8"/>
    <w:rsid w:val="00FC00AA"/>
    <w:rsid w:val="00FC07FA"/>
    <w:rsid w:val="00FC2DD8"/>
    <w:rsid w:val="00FC3A2F"/>
    <w:rsid w:val="00FC69F1"/>
    <w:rsid w:val="00FD1CC8"/>
    <w:rsid w:val="00FD1FC3"/>
    <w:rsid w:val="00FD20ED"/>
    <w:rsid w:val="00FD2722"/>
    <w:rsid w:val="00FD61FF"/>
    <w:rsid w:val="00FD7063"/>
    <w:rsid w:val="00FD75ED"/>
    <w:rsid w:val="00FD7769"/>
    <w:rsid w:val="00FD7F2D"/>
    <w:rsid w:val="00FE11DC"/>
    <w:rsid w:val="00FE14F2"/>
    <w:rsid w:val="00FE152D"/>
    <w:rsid w:val="00FE2DD1"/>
    <w:rsid w:val="00FE3FE2"/>
    <w:rsid w:val="00FE4544"/>
    <w:rsid w:val="00FE53BA"/>
    <w:rsid w:val="00FE700D"/>
    <w:rsid w:val="00FE750B"/>
    <w:rsid w:val="00FE7729"/>
    <w:rsid w:val="00FE7E75"/>
    <w:rsid w:val="00FF279B"/>
    <w:rsid w:val="00FF331C"/>
    <w:rsid w:val="00FF34D4"/>
    <w:rsid w:val="00FF3664"/>
    <w:rsid w:val="00FF3D33"/>
    <w:rsid w:val="00FF3DCF"/>
    <w:rsid w:val="00FF3F7B"/>
    <w:rsid w:val="00FF6818"/>
    <w:rsid w:val="00FF7205"/>
    <w:rsid w:val="0F99C904"/>
    <w:rsid w:val="100AFECD"/>
    <w:rsid w:val="189829F7"/>
    <w:rsid w:val="23B68734"/>
    <w:rsid w:val="26C2FF0E"/>
    <w:rsid w:val="27A882D2"/>
    <w:rsid w:val="2B7E0C46"/>
    <w:rsid w:val="2E8DF160"/>
    <w:rsid w:val="32857C24"/>
    <w:rsid w:val="39F6A6E5"/>
    <w:rsid w:val="4061C989"/>
    <w:rsid w:val="49D6866E"/>
    <w:rsid w:val="57B12DDE"/>
    <w:rsid w:val="593E379E"/>
    <w:rsid w:val="5CAF80FA"/>
    <w:rsid w:val="624A3BB2"/>
    <w:rsid w:val="6AEDB313"/>
    <w:rsid w:val="6C923C68"/>
    <w:rsid w:val="729C2A29"/>
    <w:rsid w:val="732EDFD6"/>
    <w:rsid w:val="73521889"/>
    <w:rsid w:val="786797F8"/>
    <w:rsid w:val="7A2CC5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0C46"/>
  <w15:chartTrackingRefBased/>
  <w15:docId w15:val="{6E346044-2E7D-4E3E-813A-CE376C08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99"/>
    <w:qFormat/>
    <w:rsid w:val="00E24951"/>
    <w:pPr>
      <w:spacing w:before="40" w:after="120"/>
    </w:pPr>
  </w:style>
  <w:style w:type="paragraph" w:styleId="Heading1">
    <w:name w:val="heading 1"/>
    <w:basedOn w:val="Normal"/>
    <w:next w:val="BodyText"/>
    <w:link w:val="Heading1Char"/>
    <w:uiPriority w:val="9"/>
    <w:qFormat/>
    <w:rsid w:val="00E11E78"/>
    <w:pPr>
      <w:keepNext/>
      <w:keepLines/>
      <w:spacing w:before="240"/>
      <w:outlineLvl w:val="0"/>
    </w:pPr>
    <w:rPr>
      <w:rFonts w:ascii="Aptos" w:eastAsiaTheme="majorEastAsia" w:hAnsi="Aptos" w:cstheme="majorBidi"/>
      <w:b/>
      <w:color w:val="003D69"/>
      <w:sz w:val="24"/>
      <w:szCs w:val="32"/>
    </w:rPr>
  </w:style>
  <w:style w:type="paragraph" w:styleId="Heading2">
    <w:name w:val="heading 2"/>
    <w:basedOn w:val="Normal"/>
    <w:next w:val="BodyText"/>
    <w:link w:val="Heading2Char"/>
    <w:uiPriority w:val="9"/>
    <w:qFormat/>
    <w:rsid w:val="00F212F8"/>
    <w:pPr>
      <w:keepNext/>
      <w:keepLines/>
      <w:spacing w:before="240"/>
      <w:outlineLvl w:val="1"/>
    </w:pPr>
    <w:rPr>
      <w:rFonts w:ascii="Aptos" w:eastAsiaTheme="majorEastAsia" w:hAnsi="Aptos" w:cstheme="majorBidi"/>
      <w:b/>
      <w:i/>
      <w:color w:val="003D69"/>
      <w:szCs w:val="26"/>
    </w:rPr>
  </w:style>
  <w:style w:type="paragraph" w:styleId="Heading3">
    <w:name w:val="heading 3"/>
    <w:basedOn w:val="Normal"/>
    <w:next w:val="BodyText"/>
    <w:link w:val="Heading3Char"/>
    <w:uiPriority w:val="9"/>
    <w:unhideWhenUsed/>
    <w:qFormat/>
    <w:rsid w:val="005837FC"/>
    <w:pPr>
      <w:keepNext/>
      <w:keepLines/>
      <w:spacing w:after="0"/>
      <w:outlineLvl w:val="2"/>
    </w:pPr>
    <w:rPr>
      <w:rFonts w:ascii="Aptos" w:eastAsiaTheme="majorEastAsia" w:hAnsi="Aptos" w:cstheme="majorBidi"/>
      <w:b/>
      <w:color w:val="000000" w:themeColor="text1"/>
      <w:szCs w:val="24"/>
    </w:rPr>
  </w:style>
  <w:style w:type="paragraph" w:styleId="Heading4">
    <w:name w:val="heading 4"/>
    <w:basedOn w:val="Normal"/>
    <w:next w:val="BodyText"/>
    <w:link w:val="Heading4Char"/>
    <w:uiPriority w:val="9"/>
    <w:unhideWhenUsed/>
    <w:qFormat/>
    <w:rsid w:val="003F6FC1"/>
    <w:pPr>
      <w:keepNext/>
      <w:keepLines/>
      <w:spacing w:after="0"/>
      <w:outlineLvl w:val="3"/>
    </w:pPr>
    <w:rPr>
      <w:rFonts w:asciiTheme="majorHAnsi" w:eastAsiaTheme="majorEastAsia" w:hAnsiTheme="majorHAnsi" w:cstheme="majorBidi"/>
      <w:b/>
      <w:i/>
      <w:iCs/>
    </w:rPr>
  </w:style>
  <w:style w:type="paragraph" w:styleId="Heading5">
    <w:name w:val="heading 5"/>
    <w:basedOn w:val="Normal"/>
    <w:next w:val="BodyText"/>
    <w:link w:val="Heading5Char"/>
    <w:uiPriority w:val="9"/>
    <w:unhideWhenUsed/>
    <w:qFormat/>
    <w:rsid w:val="007F427A"/>
    <w:pPr>
      <w:keepNext/>
      <w:keepLines/>
      <w:spacing w:after="0"/>
      <w:outlineLvl w:val="4"/>
    </w:pPr>
    <w:rPr>
      <w:rFonts w:ascii="Aptos" w:eastAsiaTheme="majorEastAsia" w:hAnsi="Aptos" w:cstheme="majorBidi"/>
      <w:color w:val="003D69"/>
    </w:rPr>
  </w:style>
  <w:style w:type="paragraph" w:styleId="Heading6">
    <w:name w:val="heading 6"/>
    <w:basedOn w:val="Normal"/>
    <w:next w:val="BodyText"/>
    <w:link w:val="Heading6Char"/>
    <w:uiPriority w:val="9"/>
    <w:unhideWhenUsed/>
    <w:qFormat/>
    <w:rsid w:val="003F6FC1"/>
    <w:pPr>
      <w:keepNext/>
      <w:keepLines/>
      <w:spacing w:after="0"/>
      <w:outlineLvl w:val="5"/>
    </w:pPr>
    <w:rPr>
      <w:rFonts w:asciiTheme="majorHAnsi" w:eastAsiaTheme="majorEastAsia" w:hAnsiTheme="majorHAnsi" w:cstheme="majorBidi"/>
      <w:color w:val="003D69"/>
    </w:rPr>
  </w:style>
  <w:style w:type="paragraph" w:styleId="Heading7">
    <w:name w:val="heading 7"/>
    <w:basedOn w:val="Normal"/>
    <w:next w:val="BodyText"/>
    <w:link w:val="Heading7Char"/>
    <w:uiPriority w:val="9"/>
    <w:unhideWhenUsed/>
    <w:qFormat/>
    <w:rsid w:val="003F6FC1"/>
    <w:pPr>
      <w:keepNext/>
      <w:keepLines/>
      <w:spacing w:after="0"/>
      <w:outlineLvl w:val="6"/>
    </w:pPr>
    <w:rPr>
      <w:rFonts w:asciiTheme="majorHAnsi" w:eastAsiaTheme="majorEastAsia" w:hAnsiTheme="majorHAnsi" w:cstheme="majorBidi"/>
      <w:i/>
      <w:iCs/>
      <w:color w:val="003D69"/>
    </w:rPr>
  </w:style>
  <w:style w:type="paragraph" w:styleId="Heading8">
    <w:name w:val="heading 8"/>
    <w:basedOn w:val="Normal"/>
    <w:next w:val="BodyText"/>
    <w:link w:val="Heading8Char"/>
    <w:uiPriority w:val="9"/>
    <w:unhideWhenUsed/>
    <w:qFormat/>
    <w:rsid w:val="003F6FC1"/>
    <w:pPr>
      <w:keepNext/>
      <w:keepLines/>
      <w:spacing w:after="0"/>
      <w:outlineLvl w:val="7"/>
    </w:pPr>
    <w:rPr>
      <w:rFonts w:asciiTheme="majorHAnsi" w:eastAsiaTheme="majorEastAsia" w:hAnsiTheme="majorHAnsi" w:cstheme="majorBidi"/>
      <w:color w:val="003D69"/>
      <w:szCs w:val="21"/>
    </w:rPr>
  </w:style>
  <w:style w:type="paragraph" w:styleId="Heading9">
    <w:name w:val="heading 9"/>
    <w:basedOn w:val="Normal"/>
    <w:next w:val="BodyText"/>
    <w:link w:val="Heading9Char"/>
    <w:uiPriority w:val="9"/>
    <w:unhideWhenUsed/>
    <w:qFormat/>
    <w:rsid w:val="003F6FC1"/>
    <w:pPr>
      <w:keepNext/>
      <w:keepLines/>
      <w:spacing w:after="0"/>
      <w:outlineLvl w:val="8"/>
    </w:pPr>
    <w:rPr>
      <w:rFonts w:asciiTheme="majorHAnsi" w:eastAsiaTheme="majorEastAsia" w:hAnsiTheme="majorHAnsi" w:cstheme="majorBidi"/>
      <w:i/>
      <w:iCs/>
      <w:color w:val="003D6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C1"/>
  </w:style>
  <w:style w:type="paragraph" w:styleId="Footer">
    <w:name w:val="footer"/>
    <w:basedOn w:val="Normal"/>
    <w:link w:val="FooterChar"/>
    <w:uiPriority w:val="99"/>
    <w:unhideWhenUsed/>
    <w:rsid w:val="003F6FC1"/>
    <w:pPr>
      <w:tabs>
        <w:tab w:val="center" w:pos="4513"/>
        <w:tab w:val="right" w:pos="9026"/>
      </w:tabs>
      <w:spacing w:after="0" w:line="240" w:lineRule="auto"/>
    </w:pPr>
    <w:rPr>
      <w:b/>
      <w:color w:val="003D69"/>
      <w:sz w:val="18"/>
    </w:rPr>
  </w:style>
  <w:style w:type="character" w:customStyle="1" w:styleId="FooterChar">
    <w:name w:val="Footer Char"/>
    <w:basedOn w:val="DefaultParagraphFont"/>
    <w:link w:val="Footer"/>
    <w:uiPriority w:val="99"/>
    <w:rsid w:val="003F6FC1"/>
    <w:rPr>
      <w:b/>
      <w:color w:val="003D69"/>
      <w:sz w:val="18"/>
    </w:rPr>
  </w:style>
  <w:style w:type="table" w:styleId="TableGrid">
    <w:name w:val="Table Grid"/>
    <w:basedOn w:val="TableNormal"/>
    <w:uiPriority w:val="39"/>
    <w:rsid w:val="003F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link w:val="TitleChar"/>
    <w:uiPriority w:val="10"/>
    <w:qFormat/>
    <w:rsid w:val="00E11E78"/>
    <w:pPr>
      <w:spacing w:before="240" w:after="240"/>
      <w:contextualSpacing/>
    </w:pPr>
    <w:rPr>
      <w:rFonts w:ascii="Aptos Narrow" w:eastAsiaTheme="majorEastAsia" w:hAnsi="Aptos Narrow" w:cstheme="majorBidi"/>
      <w:b/>
      <w:caps/>
      <w:color w:val="003D69"/>
      <w:spacing w:val="-10"/>
      <w:kern w:val="28"/>
      <w:sz w:val="56"/>
      <w:szCs w:val="56"/>
    </w:rPr>
  </w:style>
  <w:style w:type="character" w:customStyle="1" w:styleId="TitleChar">
    <w:name w:val="Title Char"/>
    <w:basedOn w:val="DefaultParagraphFont"/>
    <w:link w:val="Title"/>
    <w:uiPriority w:val="10"/>
    <w:rsid w:val="0001041E"/>
    <w:rPr>
      <w:rFonts w:ascii="Aptos Narrow" w:eastAsiaTheme="majorEastAsia" w:hAnsi="Aptos Narrow" w:cstheme="majorBidi"/>
      <w:b/>
      <w:caps/>
      <w:color w:val="003D69"/>
      <w:spacing w:val="-10"/>
      <w:kern w:val="28"/>
      <w:sz w:val="56"/>
      <w:szCs w:val="56"/>
    </w:rPr>
  </w:style>
  <w:style w:type="paragraph" w:styleId="Subtitle">
    <w:name w:val="Subtitle"/>
    <w:basedOn w:val="Normal"/>
    <w:next w:val="BodyText"/>
    <w:link w:val="SubtitleChar"/>
    <w:uiPriority w:val="11"/>
    <w:qFormat/>
    <w:rsid w:val="00760F20"/>
    <w:pPr>
      <w:numPr>
        <w:ilvl w:val="1"/>
      </w:numPr>
      <w:spacing w:before="240" w:after="240"/>
    </w:pPr>
    <w:rPr>
      <w:rFonts w:ascii="Aptos Narrow" w:eastAsiaTheme="minorEastAsia" w:hAnsi="Aptos Narrow"/>
      <w:b/>
      <w:color w:val="003D69"/>
      <w:sz w:val="40"/>
    </w:rPr>
  </w:style>
  <w:style w:type="character" w:customStyle="1" w:styleId="SubtitleChar">
    <w:name w:val="Subtitle Char"/>
    <w:basedOn w:val="DefaultParagraphFont"/>
    <w:link w:val="Subtitle"/>
    <w:uiPriority w:val="11"/>
    <w:rsid w:val="0066516E"/>
    <w:rPr>
      <w:rFonts w:ascii="Aptos Narrow" w:eastAsiaTheme="minorEastAsia" w:hAnsi="Aptos Narrow"/>
      <w:b/>
      <w:color w:val="003D69"/>
      <w:sz w:val="40"/>
    </w:rPr>
  </w:style>
  <w:style w:type="paragraph" w:styleId="BodyText">
    <w:name w:val="Body Text"/>
    <w:basedOn w:val="Normal"/>
    <w:link w:val="BodyTextChar"/>
    <w:qFormat/>
    <w:rsid w:val="00F212F8"/>
    <w:pPr>
      <w:spacing w:after="80"/>
    </w:pPr>
    <w:rPr>
      <w:rFonts w:ascii="Aptos" w:hAnsi="Aptos"/>
    </w:rPr>
  </w:style>
  <w:style w:type="character" w:customStyle="1" w:styleId="BodyTextChar">
    <w:name w:val="Body Text Char"/>
    <w:basedOn w:val="DefaultParagraphFont"/>
    <w:link w:val="BodyText"/>
    <w:rsid w:val="00F212F8"/>
    <w:rPr>
      <w:rFonts w:ascii="Aptos" w:hAnsi="Aptos"/>
    </w:rPr>
  </w:style>
  <w:style w:type="character" w:customStyle="1" w:styleId="Heading1Char">
    <w:name w:val="Heading 1 Char"/>
    <w:basedOn w:val="DefaultParagraphFont"/>
    <w:link w:val="Heading1"/>
    <w:uiPriority w:val="9"/>
    <w:rsid w:val="0001041E"/>
    <w:rPr>
      <w:rFonts w:ascii="Aptos" w:eastAsiaTheme="majorEastAsia" w:hAnsi="Aptos" w:cstheme="majorBidi"/>
      <w:b/>
      <w:color w:val="003D69"/>
      <w:sz w:val="24"/>
      <w:szCs w:val="32"/>
    </w:rPr>
  </w:style>
  <w:style w:type="paragraph" w:styleId="NoSpacing">
    <w:name w:val="No Spacing"/>
    <w:next w:val="BodyText"/>
    <w:uiPriority w:val="1"/>
    <w:qFormat/>
    <w:rsid w:val="003F6FC1"/>
    <w:pPr>
      <w:spacing w:after="0" w:line="240" w:lineRule="auto"/>
    </w:pPr>
  </w:style>
  <w:style w:type="character" w:customStyle="1" w:styleId="Heading2Char">
    <w:name w:val="Heading 2 Char"/>
    <w:basedOn w:val="DefaultParagraphFont"/>
    <w:link w:val="Heading2"/>
    <w:uiPriority w:val="9"/>
    <w:rsid w:val="00F212F8"/>
    <w:rPr>
      <w:rFonts w:ascii="Aptos" w:eastAsiaTheme="majorEastAsia" w:hAnsi="Aptos" w:cstheme="majorBidi"/>
      <w:b/>
      <w:i/>
      <w:color w:val="003D69"/>
      <w:szCs w:val="26"/>
    </w:rPr>
  </w:style>
  <w:style w:type="character" w:customStyle="1" w:styleId="Heading3Char">
    <w:name w:val="Heading 3 Char"/>
    <w:basedOn w:val="DefaultParagraphFont"/>
    <w:link w:val="Heading3"/>
    <w:uiPriority w:val="9"/>
    <w:rsid w:val="005837FC"/>
    <w:rPr>
      <w:rFonts w:ascii="Aptos" w:eastAsiaTheme="majorEastAsia" w:hAnsi="Aptos" w:cstheme="majorBidi"/>
      <w:b/>
      <w:color w:val="000000" w:themeColor="text1"/>
      <w:szCs w:val="24"/>
    </w:rPr>
  </w:style>
  <w:style w:type="character" w:customStyle="1" w:styleId="Heading4Char">
    <w:name w:val="Heading 4 Char"/>
    <w:basedOn w:val="DefaultParagraphFont"/>
    <w:link w:val="Heading4"/>
    <w:uiPriority w:val="9"/>
    <w:rsid w:val="003F6FC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7F427A"/>
    <w:rPr>
      <w:rFonts w:ascii="Aptos" w:eastAsiaTheme="majorEastAsia" w:hAnsi="Aptos" w:cstheme="majorBidi"/>
      <w:color w:val="003D69"/>
    </w:rPr>
  </w:style>
  <w:style w:type="character" w:customStyle="1" w:styleId="Heading6Char">
    <w:name w:val="Heading 6 Char"/>
    <w:basedOn w:val="DefaultParagraphFont"/>
    <w:link w:val="Heading6"/>
    <w:uiPriority w:val="9"/>
    <w:rsid w:val="003F6FC1"/>
    <w:rPr>
      <w:rFonts w:asciiTheme="majorHAnsi" w:eastAsiaTheme="majorEastAsia" w:hAnsiTheme="majorHAnsi" w:cstheme="majorBidi"/>
      <w:color w:val="003D69"/>
    </w:rPr>
  </w:style>
  <w:style w:type="character" w:customStyle="1" w:styleId="Heading7Char">
    <w:name w:val="Heading 7 Char"/>
    <w:basedOn w:val="DefaultParagraphFont"/>
    <w:link w:val="Heading7"/>
    <w:uiPriority w:val="9"/>
    <w:rsid w:val="003F6FC1"/>
    <w:rPr>
      <w:rFonts w:asciiTheme="majorHAnsi" w:eastAsiaTheme="majorEastAsia" w:hAnsiTheme="majorHAnsi" w:cstheme="majorBidi"/>
      <w:i/>
      <w:iCs/>
      <w:color w:val="003D69"/>
    </w:rPr>
  </w:style>
  <w:style w:type="character" w:customStyle="1" w:styleId="Heading8Char">
    <w:name w:val="Heading 8 Char"/>
    <w:basedOn w:val="DefaultParagraphFont"/>
    <w:link w:val="Heading8"/>
    <w:uiPriority w:val="9"/>
    <w:rsid w:val="003F6FC1"/>
    <w:rPr>
      <w:rFonts w:asciiTheme="majorHAnsi" w:eastAsiaTheme="majorEastAsia" w:hAnsiTheme="majorHAnsi" w:cstheme="majorBidi"/>
      <w:color w:val="003D69"/>
      <w:szCs w:val="21"/>
    </w:rPr>
  </w:style>
  <w:style w:type="character" w:customStyle="1" w:styleId="Heading9Char">
    <w:name w:val="Heading 9 Char"/>
    <w:basedOn w:val="DefaultParagraphFont"/>
    <w:link w:val="Heading9"/>
    <w:uiPriority w:val="9"/>
    <w:rsid w:val="003F6FC1"/>
    <w:rPr>
      <w:rFonts w:asciiTheme="majorHAnsi" w:eastAsiaTheme="majorEastAsia" w:hAnsiTheme="majorHAnsi" w:cstheme="majorBidi"/>
      <w:i/>
      <w:iCs/>
      <w:color w:val="003D69"/>
      <w:szCs w:val="21"/>
    </w:rPr>
  </w:style>
  <w:style w:type="character" w:styleId="SubtleEmphasis">
    <w:name w:val="Subtle Emphasis"/>
    <w:basedOn w:val="DefaultParagraphFont"/>
    <w:uiPriority w:val="19"/>
    <w:unhideWhenUsed/>
    <w:qFormat/>
    <w:rsid w:val="006A49DF"/>
    <w:rPr>
      <w:rFonts w:ascii="Aptos" w:hAnsi="Aptos"/>
      <w:i/>
      <w:iCs/>
      <w:color w:val="003D69"/>
    </w:rPr>
  </w:style>
  <w:style w:type="character" w:styleId="IntenseEmphasis">
    <w:name w:val="Intense Emphasis"/>
    <w:basedOn w:val="DefaultParagraphFont"/>
    <w:uiPriority w:val="21"/>
    <w:unhideWhenUsed/>
    <w:rsid w:val="003F6FC1"/>
    <w:rPr>
      <w:i/>
      <w:iCs/>
      <w:color w:val="E57622"/>
    </w:rPr>
  </w:style>
  <w:style w:type="paragraph" w:styleId="Quote">
    <w:name w:val="Quote"/>
    <w:basedOn w:val="Normal"/>
    <w:next w:val="BodyText"/>
    <w:link w:val="QuoteChar"/>
    <w:uiPriority w:val="29"/>
    <w:unhideWhenUsed/>
    <w:qFormat/>
    <w:rsid w:val="003F6FC1"/>
    <w:pPr>
      <w:spacing w:before="200"/>
      <w:ind w:left="864" w:right="864"/>
      <w:jc w:val="center"/>
    </w:pPr>
    <w:rPr>
      <w:i/>
      <w:iCs/>
      <w:color w:val="003D69"/>
    </w:rPr>
  </w:style>
  <w:style w:type="character" w:customStyle="1" w:styleId="QuoteChar">
    <w:name w:val="Quote Char"/>
    <w:basedOn w:val="DefaultParagraphFont"/>
    <w:link w:val="Quote"/>
    <w:uiPriority w:val="29"/>
    <w:rsid w:val="003F6FC1"/>
    <w:rPr>
      <w:i/>
      <w:iCs/>
      <w:color w:val="003D69"/>
    </w:rPr>
  </w:style>
  <w:style w:type="character" w:styleId="SubtleReference">
    <w:name w:val="Subtle Reference"/>
    <w:basedOn w:val="DefaultParagraphFont"/>
    <w:uiPriority w:val="31"/>
    <w:unhideWhenUsed/>
    <w:rsid w:val="003F6FC1"/>
    <w:rPr>
      <w:smallCaps/>
      <w:color w:val="003D69"/>
    </w:rPr>
  </w:style>
  <w:style w:type="character" w:styleId="IntenseReference">
    <w:name w:val="Intense Reference"/>
    <w:basedOn w:val="DefaultParagraphFont"/>
    <w:uiPriority w:val="32"/>
    <w:unhideWhenUsed/>
    <w:rsid w:val="003F6FC1"/>
    <w:rPr>
      <w:b/>
      <w:bCs/>
      <w:smallCaps/>
      <w:color w:val="E57622"/>
      <w:spacing w:val="5"/>
    </w:rPr>
  </w:style>
  <w:style w:type="paragraph" w:styleId="ListParagraph">
    <w:name w:val="List Paragraph"/>
    <w:basedOn w:val="Normal"/>
    <w:uiPriority w:val="34"/>
    <w:unhideWhenUsed/>
    <w:qFormat/>
    <w:rsid w:val="00111E0F"/>
    <w:pPr>
      <w:numPr>
        <w:numId w:val="15"/>
      </w:numPr>
      <w:spacing w:before="0" w:after="160" w:line="278" w:lineRule="auto"/>
      <w:ind w:left="284" w:hanging="294"/>
      <w:contextualSpacing/>
    </w:pPr>
    <w:rPr>
      <w:rFonts w:ascii="Aptos" w:hAnsi="Aptos" w:cs="Arial"/>
    </w:rPr>
  </w:style>
  <w:style w:type="paragraph" w:styleId="Caption">
    <w:name w:val="caption"/>
    <w:basedOn w:val="Normal"/>
    <w:next w:val="BodyText"/>
    <w:uiPriority w:val="35"/>
    <w:semiHidden/>
    <w:unhideWhenUsed/>
    <w:qFormat/>
    <w:rsid w:val="003F6FC1"/>
    <w:pPr>
      <w:spacing w:after="200" w:line="240" w:lineRule="auto"/>
    </w:pPr>
    <w:rPr>
      <w:i/>
      <w:iCs/>
      <w:color w:val="003D69" w:themeColor="text2"/>
      <w:sz w:val="18"/>
      <w:szCs w:val="18"/>
    </w:rPr>
  </w:style>
  <w:style w:type="paragraph" w:styleId="Bibliography">
    <w:name w:val="Bibliography"/>
    <w:basedOn w:val="Normal"/>
    <w:next w:val="BodyText"/>
    <w:uiPriority w:val="37"/>
    <w:semiHidden/>
    <w:unhideWhenUsed/>
    <w:rsid w:val="003F6FC1"/>
  </w:style>
  <w:style w:type="paragraph" w:styleId="TOC1">
    <w:name w:val="toc 1"/>
    <w:basedOn w:val="NoSpacing"/>
    <w:next w:val="BodyText"/>
    <w:autoRedefine/>
    <w:uiPriority w:val="39"/>
    <w:unhideWhenUsed/>
    <w:rsid w:val="003F6FC1"/>
    <w:pPr>
      <w:spacing w:after="100"/>
    </w:pPr>
  </w:style>
  <w:style w:type="paragraph" w:styleId="TOC2">
    <w:name w:val="toc 2"/>
    <w:basedOn w:val="Normal"/>
    <w:next w:val="BodyText"/>
    <w:autoRedefine/>
    <w:uiPriority w:val="39"/>
    <w:unhideWhenUsed/>
    <w:rsid w:val="003F6FC1"/>
    <w:pPr>
      <w:spacing w:after="100"/>
      <w:ind w:left="220"/>
    </w:pPr>
  </w:style>
  <w:style w:type="paragraph" w:styleId="TOC3">
    <w:name w:val="toc 3"/>
    <w:basedOn w:val="Normal"/>
    <w:next w:val="BodyText"/>
    <w:autoRedefine/>
    <w:uiPriority w:val="39"/>
    <w:unhideWhenUsed/>
    <w:rsid w:val="003F6FC1"/>
    <w:pPr>
      <w:spacing w:after="100"/>
      <w:ind w:left="440"/>
    </w:pPr>
  </w:style>
  <w:style w:type="paragraph" w:styleId="TOC4">
    <w:name w:val="toc 4"/>
    <w:basedOn w:val="Normal"/>
    <w:next w:val="BodyText"/>
    <w:autoRedefine/>
    <w:uiPriority w:val="39"/>
    <w:unhideWhenUsed/>
    <w:rsid w:val="003F6FC1"/>
    <w:pPr>
      <w:spacing w:after="100"/>
      <w:ind w:left="660"/>
    </w:pPr>
  </w:style>
  <w:style w:type="paragraph" w:styleId="TOC5">
    <w:name w:val="toc 5"/>
    <w:basedOn w:val="Normal"/>
    <w:next w:val="BodyText"/>
    <w:autoRedefine/>
    <w:uiPriority w:val="39"/>
    <w:semiHidden/>
    <w:unhideWhenUsed/>
    <w:rsid w:val="003F6FC1"/>
    <w:pPr>
      <w:spacing w:after="100"/>
      <w:ind w:left="880"/>
    </w:pPr>
  </w:style>
  <w:style w:type="paragraph" w:styleId="TOC6">
    <w:name w:val="toc 6"/>
    <w:basedOn w:val="Normal"/>
    <w:next w:val="BodyText"/>
    <w:autoRedefine/>
    <w:uiPriority w:val="39"/>
    <w:semiHidden/>
    <w:unhideWhenUsed/>
    <w:rsid w:val="003F6FC1"/>
    <w:pPr>
      <w:spacing w:after="100"/>
      <w:ind w:left="1100"/>
    </w:pPr>
  </w:style>
  <w:style w:type="paragraph" w:styleId="TOC7">
    <w:name w:val="toc 7"/>
    <w:basedOn w:val="Normal"/>
    <w:next w:val="BodyText"/>
    <w:autoRedefine/>
    <w:uiPriority w:val="39"/>
    <w:semiHidden/>
    <w:unhideWhenUsed/>
    <w:rsid w:val="003F6FC1"/>
    <w:pPr>
      <w:spacing w:after="100"/>
      <w:ind w:left="1320"/>
    </w:pPr>
  </w:style>
  <w:style w:type="paragraph" w:styleId="TOC8">
    <w:name w:val="toc 8"/>
    <w:basedOn w:val="Normal"/>
    <w:next w:val="BodyText"/>
    <w:autoRedefine/>
    <w:uiPriority w:val="39"/>
    <w:semiHidden/>
    <w:unhideWhenUsed/>
    <w:rsid w:val="003F6FC1"/>
    <w:pPr>
      <w:spacing w:after="100"/>
      <w:ind w:left="1540"/>
    </w:pPr>
  </w:style>
  <w:style w:type="paragraph" w:styleId="TOC9">
    <w:name w:val="toc 9"/>
    <w:basedOn w:val="Normal"/>
    <w:next w:val="BlockText"/>
    <w:autoRedefine/>
    <w:uiPriority w:val="39"/>
    <w:semiHidden/>
    <w:unhideWhenUsed/>
    <w:rsid w:val="003F6FC1"/>
    <w:pPr>
      <w:spacing w:after="100"/>
      <w:ind w:left="1760"/>
    </w:pPr>
  </w:style>
  <w:style w:type="paragraph" w:styleId="BlockText">
    <w:name w:val="Block Text"/>
    <w:basedOn w:val="Normal"/>
    <w:uiPriority w:val="99"/>
    <w:semiHidden/>
    <w:unhideWhenUsed/>
    <w:rsid w:val="003F6FC1"/>
    <w:pPr>
      <w:pBdr>
        <w:top w:val="single" w:sz="2" w:space="10" w:color="003D69"/>
        <w:left w:val="single" w:sz="2" w:space="10" w:color="003D69"/>
        <w:bottom w:val="single" w:sz="2" w:space="10" w:color="003D69"/>
        <w:right w:val="single" w:sz="2" w:space="10" w:color="003D69"/>
      </w:pBdr>
      <w:ind w:left="1152" w:right="1152"/>
    </w:pPr>
    <w:rPr>
      <w:rFonts w:eastAsiaTheme="minorEastAsia"/>
      <w:i/>
      <w:iCs/>
      <w:color w:val="003D69"/>
    </w:rPr>
  </w:style>
  <w:style w:type="paragraph" w:styleId="TOCHeading">
    <w:name w:val="TOC Heading"/>
    <w:basedOn w:val="Heading1"/>
    <w:next w:val="BodyText"/>
    <w:uiPriority w:val="39"/>
    <w:unhideWhenUsed/>
    <w:qFormat/>
    <w:rsid w:val="003F6FC1"/>
    <w:pPr>
      <w:outlineLvl w:val="9"/>
    </w:pPr>
    <w:rPr>
      <w:color w:val="000000" w:themeColor="text1"/>
    </w:rPr>
  </w:style>
  <w:style w:type="table" w:styleId="GridTable1Light-Accent1">
    <w:name w:val="Grid Table 1 Light Accent 1"/>
    <w:basedOn w:val="TableNormal"/>
    <w:uiPriority w:val="46"/>
    <w:rsid w:val="003F6FC1"/>
    <w:pPr>
      <w:spacing w:after="0" w:line="240" w:lineRule="auto"/>
    </w:pPr>
    <w:tblPr>
      <w:tblStyleRowBandSize w:val="1"/>
      <w:tblStyleColBandSize w:val="1"/>
      <w:tblBorders>
        <w:top w:val="single" w:sz="4" w:space="0" w:color="E57622"/>
        <w:left w:val="single" w:sz="4" w:space="0" w:color="E57622"/>
        <w:bottom w:val="single" w:sz="4" w:space="0" w:color="E57622"/>
        <w:right w:val="single" w:sz="4" w:space="0" w:color="E57622"/>
        <w:insideH w:val="single" w:sz="4" w:space="0" w:color="E57622"/>
        <w:insideV w:val="single" w:sz="4" w:space="0" w:color="E57622"/>
      </w:tblBorders>
    </w:tblPr>
    <w:tblStylePr w:type="firstRow">
      <w:rPr>
        <w:b/>
        <w:bCs/>
      </w:rPr>
      <w:tblPr/>
      <w:tcPr>
        <w:tcBorders>
          <w:bottom w:val="single" w:sz="12" w:space="0" w:color="F5AC7A" w:themeColor="accent1" w:themeTint="99"/>
        </w:tcBorders>
      </w:tcPr>
    </w:tblStylePr>
    <w:tblStylePr w:type="lastRow">
      <w:rPr>
        <w:b/>
        <w:bCs/>
      </w:rPr>
      <w:tblPr/>
      <w:tcPr>
        <w:tcBorders>
          <w:top w:val="double" w:sz="2" w:space="0" w:color="F5AC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F6FC1"/>
    <w:pPr>
      <w:spacing w:after="0" w:line="240" w:lineRule="auto"/>
    </w:pPr>
    <w:tblPr>
      <w:tblStyleRowBandSize w:val="1"/>
      <w:tblStyleColBandSize w:val="1"/>
      <w:tblBorders>
        <w:top w:val="single" w:sz="4" w:space="0" w:color="E51A92"/>
        <w:left w:val="single" w:sz="4" w:space="0" w:color="E51A92"/>
        <w:bottom w:val="single" w:sz="4" w:space="0" w:color="E51A92"/>
        <w:right w:val="single" w:sz="4" w:space="0" w:color="E51A92"/>
        <w:insideH w:val="single" w:sz="4" w:space="0" w:color="E51A92"/>
        <w:insideV w:val="single" w:sz="4" w:space="0" w:color="E51A92"/>
      </w:tblBorders>
    </w:tblPr>
    <w:tblStylePr w:type="firstRow">
      <w:rPr>
        <w:b/>
        <w:bCs/>
      </w:rPr>
      <w:tblPr/>
      <w:tcPr>
        <w:tcBorders>
          <w:bottom w:val="single" w:sz="12" w:space="0" w:color="EF75BD" w:themeColor="accent2" w:themeTint="99"/>
        </w:tcBorders>
      </w:tcPr>
    </w:tblStylePr>
    <w:tblStylePr w:type="lastRow">
      <w:rPr>
        <w:b/>
        <w:bCs/>
      </w:rPr>
      <w:tblPr/>
      <w:tcPr>
        <w:tcBorders>
          <w:top w:val="double" w:sz="2" w:space="0" w:color="EF75B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F6FC1"/>
    <w:pPr>
      <w:spacing w:after="0" w:line="240" w:lineRule="auto"/>
    </w:pPr>
    <w:tblPr>
      <w:tblStyleRowBandSize w:val="1"/>
      <w:tblStyleColBandSize w:val="1"/>
      <w:tblBorders>
        <w:top w:val="single" w:sz="4" w:space="0" w:color="65C5B4"/>
        <w:left w:val="single" w:sz="4" w:space="0" w:color="65C5B4"/>
        <w:bottom w:val="single" w:sz="4" w:space="0" w:color="65C5B4"/>
        <w:right w:val="single" w:sz="4" w:space="0" w:color="65C5B4"/>
        <w:insideH w:val="single" w:sz="4" w:space="0" w:color="65C5B4"/>
        <w:insideV w:val="single" w:sz="4" w:space="0" w:color="65C5B4"/>
      </w:tblBorders>
    </w:tblPr>
    <w:tblStylePr w:type="firstRow">
      <w:rPr>
        <w:b/>
        <w:bCs/>
      </w:rPr>
      <w:tblPr/>
      <w:tcPr>
        <w:tcBorders>
          <w:bottom w:val="single" w:sz="12" w:space="0" w:color="A2DCD1" w:themeColor="accent3" w:themeTint="99"/>
        </w:tcBorders>
      </w:tcPr>
    </w:tblStylePr>
    <w:tblStylePr w:type="lastRow">
      <w:rPr>
        <w:b/>
        <w:bCs/>
      </w:rPr>
      <w:tblPr/>
      <w:tcPr>
        <w:tcBorders>
          <w:top w:val="double" w:sz="2" w:space="0" w:color="A2DC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F6FC1"/>
    <w:pPr>
      <w:spacing w:after="0" w:line="240" w:lineRule="auto"/>
    </w:pPr>
    <w:tblPr>
      <w:tblStyleRowBandSize w:val="1"/>
      <w:tblStyleColBandSize w:val="1"/>
      <w:tblBorders>
        <w:top w:val="single" w:sz="4" w:space="0" w:color="888BC4"/>
        <w:left w:val="single" w:sz="4" w:space="0" w:color="888BC4"/>
        <w:bottom w:val="single" w:sz="4" w:space="0" w:color="888BC4"/>
        <w:right w:val="single" w:sz="4" w:space="0" w:color="888BC4"/>
        <w:insideH w:val="single" w:sz="4" w:space="0" w:color="888BC4"/>
        <w:insideV w:val="single" w:sz="4" w:space="0" w:color="888BC4"/>
      </w:tblBorders>
    </w:tblPr>
    <w:tblStylePr w:type="firstRow">
      <w:rPr>
        <w:b/>
        <w:bCs/>
      </w:rPr>
      <w:tblPr/>
      <w:tcPr>
        <w:tcBorders>
          <w:bottom w:val="single" w:sz="12" w:space="0" w:color="B7B9DB" w:themeColor="accent4" w:themeTint="99"/>
        </w:tcBorders>
      </w:tcPr>
    </w:tblStylePr>
    <w:tblStylePr w:type="lastRow">
      <w:rPr>
        <w:b/>
        <w:bCs/>
      </w:rPr>
      <w:tblPr/>
      <w:tcPr>
        <w:tcBorders>
          <w:top w:val="double" w:sz="2" w:space="0" w:color="B7B9DB" w:themeColor="accent4"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F6FC1"/>
    <w:pPr>
      <w:spacing w:after="0" w:line="240" w:lineRule="auto"/>
    </w:pPr>
    <w:tblPr>
      <w:tblStyleRowBandSize w:val="1"/>
      <w:tblStyleColBandSize w:val="1"/>
      <w:tblBorders>
        <w:top w:val="single" w:sz="4" w:space="0" w:color="E57622"/>
        <w:bottom w:val="single" w:sz="4" w:space="0" w:color="E57622"/>
        <w:insideH w:val="single" w:sz="4" w:space="0" w:color="E57622"/>
        <w:insideV w:val="single" w:sz="4" w:space="0" w:color="E57622"/>
      </w:tblBorders>
    </w:tblPr>
    <w:tblStylePr w:type="firstRow">
      <w:rPr>
        <w:b/>
        <w:bCs/>
      </w:rPr>
      <w:tblPr/>
      <w:tcPr>
        <w:tcBorders>
          <w:top w:val="nil"/>
          <w:bottom w:val="single" w:sz="12" w:space="0" w:color="F5AC7A" w:themeColor="accent1" w:themeTint="99"/>
          <w:insideH w:val="nil"/>
          <w:insideV w:val="nil"/>
        </w:tcBorders>
        <w:shd w:val="clear" w:color="auto" w:fill="FFFFFF" w:themeFill="background1"/>
      </w:tcPr>
    </w:tblStylePr>
    <w:tblStylePr w:type="lastRow">
      <w:rPr>
        <w:b/>
        <w:bCs/>
      </w:rPr>
      <w:tblPr/>
      <w:tcPr>
        <w:tcBorders>
          <w:top w:val="double" w:sz="2" w:space="0" w:color="F5AC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1" w:themeFillTint="33"/>
      </w:tcPr>
    </w:tblStylePr>
    <w:tblStylePr w:type="band1Horz">
      <w:tblPr/>
      <w:tcPr>
        <w:shd w:val="clear" w:color="auto" w:fill="FBE3D2" w:themeFill="accent1" w:themeFillTint="33"/>
      </w:tcPr>
    </w:tblStylePr>
  </w:style>
  <w:style w:type="table" w:styleId="GridTable2-Accent2">
    <w:name w:val="Grid Table 2 Accent 2"/>
    <w:basedOn w:val="TableNormal"/>
    <w:uiPriority w:val="47"/>
    <w:rsid w:val="003F6FC1"/>
    <w:pPr>
      <w:spacing w:after="0" w:line="240" w:lineRule="auto"/>
    </w:pPr>
    <w:tblPr>
      <w:tblStyleRowBandSize w:val="1"/>
      <w:tblStyleColBandSize w:val="1"/>
      <w:tblBorders>
        <w:top w:val="single" w:sz="4" w:space="0" w:color="E51A92"/>
        <w:bottom w:val="single" w:sz="4" w:space="0" w:color="E51A92"/>
        <w:insideH w:val="single" w:sz="4" w:space="0" w:color="E51A92"/>
        <w:insideV w:val="single" w:sz="4" w:space="0" w:color="E51A92"/>
      </w:tblBorders>
    </w:tblPr>
    <w:tblStylePr w:type="firstRow">
      <w:rPr>
        <w:b/>
        <w:bCs/>
      </w:rPr>
      <w:tblPr/>
      <w:tcPr>
        <w:tcBorders>
          <w:top w:val="nil"/>
          <w:bottom w:val="single" w:sz="12" w:space="0" w:color="EF75BD" w:themeColor="accent2" w:themeTint="99"/>
          <w:insideH w:val="nil"/>
          <w:insideV w:val="nil"/>
        </w:tcBorders>
        <w:shd w:val="clear" w:color="auto" w:fill="FFFFFF" w:themeFill="background1"/>
      </w:tcPr>
    </w:tblStylePr>
    <w:tblStylePr w:type="lastRow">
      <w:rPr>
        <w:b/>
        <w:bCs/>
      </w:rPr>
      <w:tblPr/>
      <w:tcPr>
        <w:tcBorders>
          <w:top w:val="double" w:sz="2" w:space="0" w:color="EF75B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1E9" w:themeFill="accent2" w:themeFillTint="33"/>
      </w:tcPr>
    </w:tblStylePr>
    <w:tblStylePr w:type="band1Horz">
      <w:tblPr/>
      <w:tcPr>
        <w:shd w:val="clear" w:color="auto" w:fill="F9D1E9" w:themeFill="accent2" w:themeFillTint="33"/>
      </w:tcPr>
    </w:tblStylePr>
  </w:style>
  <w:style w:type="table" w:styleId="GridTable2-Accent3">
    <w:name w:val="Grid Table 2 Accent 3"/>
    <w:basedOn w:val="TableNormal"/>
    <w:uiPriority w:val="47"/>
    <w:rsid w:val="003F6FC1"/>
    <w:pPr>
      <w:spacing w:after="0" w:line="240" w:lineRule="auto"/>
    </w:pPr>
    <w:tblPr>
      <w:tblStyleRowBandSize w:val="1"/>
      <w:tblStyleColBandSize w:val="1"/>
      <w:tblBorders>
        <w:top w:val="single" w:sz="4" w:space="0" w:color="65C5B4"/>
        <w:bottom w:val="single" w:sz="4" w:space="0" w:color="65C5B4"/>
        <w:insideH w:val="single" w:sz="4" w:space="0" w:color="65C5B4"/>
        <w:insideV w:val="single" w:sz="4" w:space="0" w:color="65C5B4"/>
      </w:tblBorders>
    </w:tblPr>
    <w:tblStylePr w:type="firstRow">
      <w:rPr>
        <w:b/>
        <w:bCs/>
      </w:rPr>
      <w:tblPr/>
      <w:tcPr>
        <w:tcBorders>
          <w:top w:val="nil"/>
          <w:bottom w:val="single" w:sz="12" w:space="0" w:color="A2DCD1" w:themeColor="accent3" w:themeTint="99"/>
          <w:insideH w:val="nil"/>
          <w:insideV w:val="nil"/>
        </w:tcBorders>
        <w:shd w:val="clear" w:color="auto" w:fill="FFFFFF" w:themeFill="background1"/>
      </w:tcPr>
    </w:tblStylePr>
    <w:tblStylePr w:type="lastRow">
      <w:rPr>
        <w:b/>
        <w:bCs/>
      </w:rPr>
      <w:tblPr/>
      <w:tcPr>
        <w:tcBorders>
          <w:top w:val="double" w:sz="2" w:space="0" w:color="A2DC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3EF" w:themeFill="accent3" w:themeFillTint="33"/>
      </w:tcPr>
    </w:tblStylePr>
    <w:tblStylePr w:type="band1Horz">
      <w:tblPr/>
      <w:tcPr>
        <w:shd w:val="clear" w:color="auto" w:fill="E0F3EF" w:themeFill="accent3" w:themeFillTint="33"/>
      </w:tcPr>
    </w:tblStylePr>
  </w:style>
  <w:style w:type="table" w:styleId="GridTable2-Accent4">
    <w:name w:val="Grid Table 2 Accent 4"/>
    <w:basedOn w:val="TableNormal"/>
    <w:uiPriority w:val="47"/>
    <w:rsid w:val="003F6FC1"/>
    <w:pPr>
      <w:spacing w:after="0" w:line="240" w:lineRule="auto"/>
    </w:pPr>
    <w:tblPr>
      <w:tblStyleRowBandSize w:val="1"/>
      <w:tblStyleColBandSize w:val="1"/>
      <w:tblBorders>
        <w:top w:val="single" w:sz="4" w:space="0" w:color="888BC4"/>
        <w:bottom w:val="single" w:sz="4" w:space="0" w:color="888BC4"/>
        <w:insideH w:val="single" w:sz="4" w:space="0" w:color="888BC4"/>
        <w:insideV w:val="single" w:sz="4" w:space="0" w:color="888BC4"/>
      </w:tblBorders>
    </w:tblPr>
    <w:tblStylePr w:type="firstRow">
      <w:rPr>
        <w:b/>
        <w:bCs/>
      </w:rPr>
      <w:tblPr/>
      <w:tcPr>
        <w:tcBorders>
          <w:top w:val="nil"/>
          <w:bottom w:val="single" w:sz="12" w:space="0" w:color="B7B9DB" w:themeColor="accent4" w:themeTint="99"/>
          <w:insideH w:val="nil"/>
          <w:insideV w:val="nil"/>
        </w:tcBorders>
        <w:shd w:val="clear" w:color="auto" w:fill="FFFFFF" w:themeFill="background1"/>
      </w:tcPr>
    </w:tblStylePr>
    <w:tblStylePr w:type="lastRow">
      <w:rPr>
        <w:b/>
        <w:bCs/>
      </w:rPr>
      <w:tblPr/>
      <w:tcPr>
        <w:tcBorders>
          <w:top w:val="double" w:sz="2" w:space="0" w:color="B7B9D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F3" w:themeFill="accent4" w:themeFillTint="33"/>
      </w:tcPr>
    </w:tblStylePr>
    <w:tblStylePr w:type="band1Horz">
      <w:tblPr/>
      <w:tcPr>
        <w:shd w:val="clear" w:color="auto" w:fill="E7E7F3" w:themeFill="accent4" w:themeFillTint="33"/>
      </w:tcPr>
    </w:tblStylePr>
  </w:style>
  <w:style w:type="table" w:styleId="ListTable2-Accent1">
    <w:name w:val="List Table 2 Accent 1"/>
    <w:basedOn w:val="TableNormal"/>
    <w:uiPriority w:val="47"/>
    <w:rsid w:val="003F6FC1"/>
    <w:pPr>
      <w:spacing w:after="0" w:line="240" w:lineRule="auto"/>
    </w:pPr>
    <w:tblPr>
      <w:tblStyleRowBandSize w:val="1"/>
      <w:tblStyleColBandSize w:val="1"/>
      <w:tblBorders>
        <w:top w:val="single" w:sz="4" w:space="0" w:color="E57622"/>
        <w:bottom w:val="single" w:sz="4" w:space="0" w:color="E57622"/>
        <w:insideH w:val="single" w:sz="4" w:space="0" w:color="E5762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1" w:themeFillTint="33"/>
      </w:tcPr>
    </w:tblStylePr>
    <w:tblStylePr w:type="band1Horz">
      <w:tblPr/>
      <w:tcPr>
        <w:shd w:val="clear" w:color="auto" w:fill="FBE3D2" w:themeFill="accent1" w:themeFillTint="33"/>
      </w:tcPr>
    </w:tblStylePr>
  </w:style>
  <w:style w:type="table" w:styleId="ListTable2-Accent2">
    <w:name w:val="List Table 2 Accent 2"/>
    <w:basedOn w:val="TableNormal"/>
    <w:uiPriority w:val="47"/>
    <w:rsid w:val="003F6FC1"/>
    <w:pPr>
      <w:spacing w:after="0" w:line="240" w:lineRule="auto"/>
    </w:pPr>
    <w:tblPr>
      <w:tblStyleRowBandSize w:val="1"/>
      <w:tblStyleColBandSize w:val="1"/>
      <w:tblBorders>
        <w:top w:val="single" w:sz="4" w:space="0" w:color="E51A92"/>
        <w:bottom w:val="single" w:sz="4" w:space="0" w:color="E51A92"/>
        <w:insideH w:val="single" w:sz="4" w:space="0" w:color="E51A9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1E9" w:themeFill="accent2" w:themeFillTint="33"/>
      </w:tcPr>
    </w:tblStylePr>
    <w:tblStylePr w:type="band1Horz">
      <w:tblPr/>
      <w:tcPr>
        <w:shd w:val="clear" w:color="auto" w:fill="F9D1E9" w:themeFill="accent2" w:themeFillTint="33"/>
      </w:tcPr>
    </w:tblStylePr>
  </w:style>
  <w:style w:type="table" w:styleId="ListTable2-Accent3">
    <w:name w:val="List Table 2 Accent 3"/>
    <w:basedOn w:val="TableNormal"/>
    <w:uiPriority w:val="47"/>
    <w:rsid w:val="003F6FC1"/>
    <w:pPr>
      <w:spacing w:after="0" w:line="240" w:lineRule="auto"/>
    </w:pPr>
    <w:tblPr>
      <w:tblStyleRowBandSize w:val="1"/>
      <w:tblStyleColBandSize w:val="1"/>
      <w:tblBorders>
        <w:top w:val="single" w:sz="4" w:space="0" w:color="65C5B4"/>
        <w:bottom w:val="single" w:sz="4" w:space="0" w:color="65C5B4"/>
        <w:insideH w:val="single" w:sz="4" w:space="0" w:color="65C5B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3EF" w:themeFill="accent3" w:themeFillTint="33"/>
      </w:tcPr>
    </w:tblStylePr>
    <w:tblStylePr w:type="band1Horz">
      <w:tblPr/>
      <w:tcPr>
        <w:shd w:val="clear" w:color="auto" w:fill="E0F3EF" w:themeFill="accent3" w:themeFillTint="33"/>
      </w:tcPr>
    </w:tblStylePr>
  </w:style>
  <w:style w:type="table" w:styleId="ListTable2-Accent4">
    <w:name w:val="List Table 2 Accent 4"/>
    <w:basedOn w:val="TableNormal"/>
    <w:uiPriority w:val="47"/>
    <w:rsid w:val="003F6FC1"/>
    <w:pPr>
      <w:spacing w:after="0" w:line="240" w:lineRule="auto"/>
    </w:pPr>
    <w:tblPr>
      <w:tblStyleRowBandSize w:val="1"/>
      <w:tblStyleColBandSize w:val="1"/>
      <w:tblBorders>
        <w:top w:val="single" w:sz="4" w:space="0" w:color="888BC4"/>
        <w:bottom w:val="single" w:sz="4" w:space="0" w:color="888BC4"/>
        <w:insideH w:val="single" w:sz="4" w:space="0" w:color="888BC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F3" w:themeFill="accent4" w:themeFillTint="33"/>
      </w:tcPr>
    </w:tblStylePr>
    <w:tblStylePr w:type="band1Horz">
      <w:tblPr/>
      <w:tcPr>
        <w:shd w:val="clear" w:color="auto" w:fill="E7E7F3" w:themeFill="accent4" w:themeFillTint="33"/>
      </w:tcPr>
    </w:tblStylePr>
  </w:style>
  <w:style w:type="table" w:styleId="GridTable3-Accent1">
    <w:name w:val="Grid Table 3 Accent 1"/>
    <w:basedOn w:val="TableNormal"/>
    <w:uiPriority w:val="48"/>
    <w:rsid w:val="003F6FC1"/>
    <w:pPr>
      <w:spacing w:after="0" w:line="240" w:lineRule="auto"/>
    </w:pPr>
    <w:tblPr>
      <w:tblStyleRowBandSize w:val="1"/>
      <w:tblStyleColBandSize w:val="1"/>
      <w:tblBorders>
        <w:top w:val="single" w:sz="4" w:space="0" w:color="E57622"/>
        <w:left w:val="single" w:sz="4" w:space="0" w:color="E57622"/>
        <w:bottom w:val="single" w:sz="4" w:space="0" w:color="E57622"/>
        <w:right w:val="single" w:sz="4" w:space="0" w:color="E57622"/>
        <w:insideH w:val="single" w:sz="4" w:space="0" w:color="E57622"/>
        <w:insideV w:val="single" w:sz="4" w:space="0" w:color="E57622"/>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1" w:themeFillTint="33"/>
      </w:tcPr>
    </w:tblStylePr>
    <w:tblStylePr w:type="band1Horz">
      <w:tblPr/>
      <w:tcPr>
        <w:shd w:val="clear" w:color="auto" w:fill="FBE3D2" w:themeFill="accent1" w:themeFillTint="33"/>
      </w:tcPr>
    </w:tblStylePr>
    <w:tblStylePr w:type="neCell">
      <w:tblPr/>
      <w:tcPr>
        <w:tcBorders>
          <w:bottom w:val="single" w:sz="4" w:space="0" w:color="F5AC7A" w:themeColor="accent1" w:themeTint="99"/>
        </w:tcBorders>
      </w:tcPr>
    </w:tblStylePr>
    <w:tblStylePr w:type="nwCell">
      <w:tblPr/>
      <w:tcPr>
        <w:tcBorders>
          <w:bottom w:val="single" w:sz="4" w:space="0" w:color="F5AC7A" w:themeColor="accent1" w:themeTint="99"/>
        </w:tcBorders>
      </w:tcPr>
    </w:tblStylePr>
    <w:tblStylePr w:type="seCell">
      <w:tblPr/>
      <w:tcPr>
        <w:tcBorders>
          <w:top w:val="single" w:sz="4" w:space="0" w:color="F5AC7A" w:themeColor="accent1" w:themeTint="99"/>
        </w:tcBorders>
      </w:tcPr>
    </w:tblStylePr>
    <w:tblStylePr w:type="swCell">
      <w:tblPr/>
      <w:tcPr>
        <w:tcBorders>
          <w:top w:val="single" w:sz="4" w:space="0" w:color="F5AC7A" w:themeColor="accent1" w:themeTint="99"/>
        </w:tcBorders>
      </w:tcPr>
    </w:tblStylePr>
  </w:style>
  <w:style w:type="table" w:styleId="GridTable3-Accent2">
    <w:name w:val="Grid Table 3 Accent 2"/>
    <w:basedOn w:val="TableNormal"/>
    <w:uiPriority w:val="48"/>
    <w:rsid w:val="003F6FC1"/>
    <w:pPr>
      <w:spacing w:after="0" w:line="240" w:lineRule="auto"/>
    </w:pPr>
    <w:tblPr>
      <w:tblStyleRowBandSize w:val="1"/>
      <w:tblStyleColBandSize w:val="1"/>
      <w:tblBorders>
        <w:top w:val="single" w:sz="4" w:space="0" w:color="E51A92"/>
        <w:left w:val="single" w:sz="4" w:space="0" w:color="E51A92"/>
        <w:bottom w:val="single" w:sz="4" w:space="0" w:color="E51A92"/>
        <w:right w:val="single" w:sz="4" w:space="0" w:color="E51A92"/>
        <w:insideH w:val="single" w:sz="4" w:space="0" w:color="E51A92"/>
        <w:insideV w:val="single" w:sz="4" w:space="0" w:color="E51A92"/>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1E9" w:themeFill="accent2" w:themeFillTint="33"/>
      </w:tcPr>
    </w:tblStylePr>
    <w:tblStylePr w:type="band1Horz">
      <w:tblPr/>
      <w:tcPr>
        <w:shd w:val="clear" w:color="auto" w:fill="F9D1E9" w:themeFill="accent2" w:themeFillTint="33"/>
      </w:tcPr>
    </w:tblStylePr>
    <w:tblStylePr w:type="neCell">
      <w:tblPr/>
      <w:tcPr>
        <w:tcBorders>
          <w:bottom w:val="single" w:sz="4" w:space="0" w:color="EF75BD" w:themeColor="accent2" w:themeTint="99"/>
        </w:tcBorders>
      </w:tcPr>
    </w:tblStylePr>
    <w:tblStylePr w:type="nwCell">
      <w:tblPr/>
      <w:tcPr>
        <w:tcBorders>
          <w:bottom w:val="single" w:sz="4" w:space="0" w:color="EF75BD" w:themeColor="accent2" w:themeTint="99"/>
        </w:tcBorders>
      </w:tcPr>
    </w:tblStylePr>
    <w:tblStylePr w:type="seCell">
      <w:tblPr/>
      <w:tcPr>
        <w:tcBorders>
          <w:top w:val="single" w:sz="4" w:space="0" w:color="EF75BD" w:themeColor="accent2" w:themeTint="99"/>
        </w:tcBorders>
      </w:tcPr>
    </w:tblStylePr>
    <w:tblStylePr w:type="swCell">
      <w:tblPr/>
      <w:tcPr>
        <w:tcBorders>
          <w:top w:val="single" w:sz="4" w:space="0" w:color="EF75BD" w:themeColor="accent2" w:themeTint="99"/>
        </w:tcBorders>
      </w:tcPr>
    </w:tblStylePr>
  </w:style>
  <w:style w:type="table" w:styleId="GridTable3-Accent3">
    <w:name w:val="Grid Table 3 Accent 3"/>
    <w:basedOn w:val="TableNormal"/>
    <w:uiPriority w:val="48"/>
    <w:rsid w:val="003F6FC1"/>
    <w:pPr>
      <w:spacing w:after="0" w:line="240" w:lineRule="auto"/>
    </w:pPr>
    <w:tblPr>
      <w:tblStyleRowBandSize w:val="1"/>
      <w:tblStyleColBandSize w:val="1"/>
      <w:tblBorders>
        <w:top w:val="single" w:sz="4" w:space="0" w:color="65C5B4"/>
        <w:left w:val="single" w:sz="4" w:space="0" w:color="65C5B4"/>
        <w:bottom w:val="single" w:sz="4" w:space="0" w:color="65C5B4"/>
        <w:right w:val="single" w:sz="4" w:space="0" w:color="65C5B4"/>
        <w:insideH w:val="single" w:sz="4" w:space="0" w:color="65C5B4"/>
        <w:insideV w:val="single" w:sz="4" w:space="0" w:color="65C5B4"/>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3EF" w:themeFill="accent3" w:themeFillTint="33"/>
      </w:tcPr>
    </w:tblStylePr>
    <w:tblStylePr w:type="band1Horz">
      <w:tblPr/>
      <w:tcPr>
        <w:shd w:val="clear" w:color="auto" w:fill="E0F3EF" w:themeFill="accent3" w:themeFillTint="33"/>
      </w:tcPr>
    </w:tblStylePr>
    <w:tblStylePr w:type="neCell">
      <w:tblPr/>
      <w:tcPr>
        <w:tcBorders>
          <w:bottom w:val="single" w:sz="4" w:space="0" w:color="A2DCD1" w:themeColor="accent3" w:themeTint="99"/>
        </w:tcBorders>
      </w:tcPr>
    </w:tblStylePr>
    <w:tblStylePr w:type="nwCell">
      <w:tblPr/>
      <w:tcPr>
        <w:tcBorders>
          <w:bottom w:val="single" w:sz="4" w:space="0" w:color="A2DCD1" w:themeColor="accent3" w:themeTint="99"/>
        </w:tcBorders>
      </w:tcPr>
    </w:tblStylePr>
    <w:tblStylePr w:type="seCell">
      <w:tblPr/>
      <w:tcPr>
        <w:tcBorders>
          <w:top w:val="single" w:sz="4" w:space="0" w:color="A2DCD1" w:themeColor="accent3" w:themeTint="99"/>
        </w:tcBorders>
      </w:tcPr>
    </w:tblStylePr>
    <w:tblStylePr w:type="swCell">
      <w:tblPr/>
      <w:tcPr>
        <w:tcBorders>
          <w:top w:val="single" w:sz="4" w:space="0" w:color="A2DCD1" w:themeColor="accent3" w:themeTint="99"/>
        </w:tcBorders>
      </w:tcPr>
    </w:tblStylePr>
  </w:style>
  <w:style w:type="table" w:styleId="GridTable3-Accent4">
    <w:name w:val="Grid Table 3 Accent 4"/>
    <w:basedOn w:val="TableNormal"/>
    <w:uiPriority w:val="48"/>
    <w:rsid w:val="003F6FC1"/>
    <w:pPr>
      <w:spacing w:after="0" w:line="240" w:lineRule="auto"/>
    </w:pPr>
    <w:tblPr>
      <w:tblStyleRowBandSize w:val="1"/>
      <w:tblStyleColBandSize w:val="1"/>
      <w:tblBorders>
        <w:top w:val="single" w:sz="4" w:space="0" w:color="888BC4"/>
        <w:left w:val="single" w:sz="4" w:space="0" w:color="888BC4"/>
        <w:bottom w:val="single" w:sz="4" w:space="0" w:color="888BC4"/>
        <w:right w:val="single" w:sz="4" w:space="0" w:color="888BC4"/>
        <w:insideH w:val="single" w:sz="4" w:space="0" w:color="888BC4"/>
        <w:insideV w:val="single" w:sz="4" w:space="0" w:color="888BC4"/>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F3" w:themeFill="accent4" w:themeFillTint="33"/>
      </w:tcPr>
    </w:tblStylePr>
    <w:tblStylePr w:type="band1Horz">
      <w:tblPr/>
      <w:tcPr>
        <w:shd w:val="clear" w:color="auto" w:fill="E7E7F3" w:themeFill="accent4" w:themeFillTint="33"/>
      </w:tcPr>
    </w:tblStylePr>
    <w:tblStylePr w:type="neCell">
      <w:tblPr/>
      <w:tcPr>
        <w:tcBorders>
          <w:bottom w:val="single" w:sz="4" w:space="0" w:color="B7B9DB" w:themeColor="accent4" w:themeTint="99"/>
        </w:tcBorders>
      </w:tcPr>
    </w:tblStylePr>
    <w:tblStylePr w:type="nwCell">
      <w:tblPr/>
      <w:tcPr>
        <w:tcBorders>
          <w:bottom w:val="single" w:sz="4" w:space="0" w:color="B7B9DB" w:themeColor="accent4" w:themeTint="99"/>
        </w:tcBorders>
      </w:tcPr>
    </w:tblStylePr>
    <w:tblStylePr w:type="seCell">
      <w:tblPr/>
      <w:tcPr>
        <w:tcBorders>
          <w:top w:val="single" w:sz="4" w:space="0" w:color="B7B9DB" w:themeColor="accent4" w:themeTint="99"/>
        </w:tcBorders>
      </w:tcPr>
    </w:tblStylePr>
    <w:tblStylePr w:type="swCell">
      <w:tblPr/>
      <w:tcPr>
        <w:tcBorders>
          <w:top w:val="single" w:sz="4" w:space="0" w:color="B7B9DB" w:themeColor="accent4" w:themeTint="99"/>
        </w:tcBorders>
      </w:tcPr>
    </w:tblStylePr>
  </w:style>
  <w:style w:type="table" w:styleId="ListTable3-Accent1">
    <w:name w:val="List Table 3 Accent 1"/>
    <w:basedOn w:val="TableNormal"/>
    <w:uiPriority w:val="48"/>
    <w:rsid w:val="003F6FC1"/>
    <w:pPr>
      <w:spacing w:after="0" w:line="240" w:lineRule="auto"/>
    </w:pPr>
    <w:tblPr>
      <w:tblStyleRowBandSize w:val="1"/>
      <w:tblStyleColBandSize w:val="1"/>
      <w:tblBorders>
        <w:top w:val="single" w:sz="4" w:space="0" w:color="E57622"/>
        <w:left w:val="single" w:sz="4" w:space="0" w:color="E57622"/>
        <w:bottom w:val="single" w:sz="4" w:space="0" w:color="E57622"/>
        <w:right w:val="single" w:sz="4" w:space="0" w:color="E57622"/>
      </w:tblBorders>
    </w:tblPr>
    <w:tblStylePr w:type="firstRow">
      <w:rPr>
        <w:b/>
        <w:bCs/>
        <w:color w:val="FFFFFF" w:themeColor="background1"/>
      </w:rPr>
      <w:tblPr/>
      <w:tcPr>
        <w:shd w:val="clear" w:color="auto" w:fill="E57622"/>
      </w:tcPr>
    </w:tblStylePr>
    <w:tblStylePr w:type="lastRow">
      <w:rPr>
        <w:b/>
        <w:bCs/>
      </w:rPr>
      <w:tblPr/>
      <w:tcPr>
        <w:tcBorders>
          <w:top w:val="double" w:sz="4" w:space="0" w:color="EF76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622" w:themeColor="accent1"/>
          <w:right w:val="single" w:sz="4" w:space="0" w:color="EF7622" w:themeColor="accent1"/>
        </w:tcBorders>
      </w:tcPr>
    </w:tblStylePr>
    <w:tblStylePr w:type="band1Horz">
      <w:tblPr/>
      <w:tcPr>
        <w:tcBorders>
          <w:top w:val="single" w:sz="4" w:space="0" w:color="EF7622" w:themeColor="accent1"/>
          <w:bottom w:val="single" w:sz="4" w:space="0" w:color="EF76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622" w:themeColor="accent1"/>
          <w:left w:val="nil"/>
        </w:tcBorders>
      </w:tcPr>
    </w:tblStylePr>
    <w:tblStylePr w:type="swCell">
      <w:tblPr/>
      <w:tcPr>
        <w:tcBorders>
          <w:top w:val="double" w:sz="4" w:space="0" w:color="EF7622" w:themeColor="accent1"/>
          <w:right w:val="nil"/>
        </w:tcBorders>
      </w:tcPr>
    </w:tblStylePr>
  </w:style>
  <w:style w:type="table" w:styleId="ListTable3-Accent2">
    <w:name w:val="List Table 3 Accent 2"/>
    <w:basedOn w:val="TableNormal"/>
    <w:uiPriority w:val="48"/>
    <w:rsid w:val="003F6FC1"/>
    <w:pPr>
      <w:spacing w:after="0" w:line="240" w:lineRule="auto"/>
    </w:pPr>
    <w:tblPr>
      <w:tblStyleRowBandSize w:val="1"/>
      <w:tblStyleColBandSize w:val="1"/>
      <w:tblBorders>
        <w:top w:val="single" w:sz="4" w:space="0" w:color="E51A92"/>
        <w:left w:val="single" w:sz="4" w:space="0" w:color="E51A92"/>
        <w:bottom w:val="single" w:sz="4" w:space="0" w:color="E51A92"/>
        <w:right w:val="single" w:sz="4" w:space="0" w:color="E51A92"/>
      </w:tblBorders>
    </w:tblPr>
    <w:tblStylePr w:type="firstRow">
      <w:rPr>
        <w:b/>
        <w:bCs/>
        <w:color w:val="FFFFFF" w:themeColor="background1"/>
      </w:rPr>
      <w:tblPr/>
      <w:tcPr>
        <w:shd w:val="clear" w:color="auto" w:fill="E51A92"/>
      </w:tcPr>
    </w:tblStylePr>
    <w:tblStylePr w:type="lastRow">
      <w:rPr>
        <w:b/>
        <w:bCs/>
      </w:rPr>
      <w:tblPr/>
      <w:tcPr>
        <w:tcBorders>
          <w:top w:val="double" w:sz="4" w:space="0" w:color="E51A9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1A92" w:themeColor="accent2"/>
          <w:right w:val="single" w:sz="4" w:space="0" w:color="E51A92" w:themeColor="accent2"/>
        </w:tcBorders>
      </w:tcPr>
    </w:tblStylePr>
    <w:tblStylePr w:type="band1Horz">
      <w:tblPr/>
      <w:tcPr>
        <w:tcBorders>
          <w:top w:val="single" w:sz="4" w:space="0" w:color="E51A92" w:themeColor="accent2"/>
          <w:bottom w:val="single" w:sz="4" w:space="0" w:color="E51A9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1A92" w:themeColor="accent2"/>
          <w:left w:val="nil"/>
        </w:tcBorders>
      </w:tcPr>
    </w:tblStylePr>
    <w:tblStylePr w:type="swCell">
      <w:tblPr/>
      <w:tcPr>
        <w:tcBorders>
          <w:top w:val="double" w:sz="4" w:space="0" w:color="E51A92" w:themeColor="accent2"/>
          <w:right w:val="nil"/>
        </w:tcBorders>
      </w:tcPr>
    </w:tblStylePr>
  </w:style>
  <w:style w:type="table" w:styleId="ListTable4-Accent1">
    <w:name w:val="List Table 4 Accent 1"/>
    <w:basedOn w:val="TableNormal"/>
    <w:uiPriority w:val="49"/>
    <w:rsid w:val="003F6FC1"/>
    <w:pPr>
      <w:spacing w:after="0" w:line="240" w:lineRule="auto"/>
    </w:pPr>
    <w:tblPr>
      <w:tblStyleRowBandSize w:val="1"/>
      <w:tblStyleColBandSize w:val="1"/>
      <w:tblBorders>
        <w:top w:val="single" w:sz="4" w:space="0" w:color="F5AC7A" w:themeColor="accent1" w:themeTint="99"/>
        <w:left w:val="single" w:sz="4" w:space="0" w:color="F5AC7A" w:themeColor="accent1" w:themeTint="99"/>
        <w:bottom w:val="single" w:sz="4" w:space="0" w:color="F5AC7A" w:themeColor="accent1" w:themeTint="99"/>
        <w:right w:val="single" w:sz="4" w:space="0" w:color="F5AC7A" w:themeColor="accent1" w:themeTint="99"/>
        <w:insideH w:val="single" w:sz="4" w:space="0" w:color="F5AC7A" w:themeColor="accent1" w:themeTint="99"/>
      </w:tblBorders>
    </w:tblPr>
    <w:tblStylePr w:type="firstRow">
      <w:rPr>
        <w:b/>
        <w:bCs/>
        <w:color w:val="FFFFFF" w:themeColor="background1"/>
      </w:rPr>
      <w:tblPr/>
      <w:tcPr>
        <w:shd w:val="clear" w:color="auto" w:fill="E57622"/>
      </w:tcPr>
    </w:tblStylePr>
    <w:tblStylePr w:type="lastRow">
      <w:rPr>
        <w:b/>
        <w:bCs/>
      </w:rPr>
      <w:tblPr/>
      <w:tcPr>
        <w:tcBorders>
          <w:top w:val="double" w:sz="4" w:space="0" w:color="F5AC7A" w:themeColor="accent1" w:themeTint="99"/>
        </w:tcBorders>
      </w:tcPr>
    </w:tblStylePr>
    <w:tblStylePr w:type="firstCol">
      <w:rPr>
        <w:b/>
        <w:bCs/>
      </w:rPr>
    </w:tblStylePr>
    <w:tblStylePr w:type="lastCol">
      <w:rPr>
        <w:b/>
        <w:bCs/>
      </w:rPr>
    </w:tblStylePr>
    <w:tblStylePr w:type="band1Vert">
      <w:tblPr/>
      <w:tcPr>
        <w:shd w:val="clear" w:color="auto" w:fill="FBE3D2" w:themeFill="accent1" w:themeFillTint="33"/>
      </w:tcPr>
    </w:tblStylePr>
    <w:tblStylePr w:type="band1Horz">
      <w:tblPr/>
      <w:tcPr>
        <w:shd w:val="clear" w:color="auto" w:fill="FBE3D2" w:themeFill="accent1" w:themeFillTint="33"/>
      </w:tcPr>
    </w:tblStylePr>
  </w:style>
  <w:style w:type="table" w:styleId="ListTable4-Accent2">
    <w:name w:val="List Table 4 Accent 2"/>
    <w:basedOn w:val="TableNormal"/>
    <w:uiPriority w:val="49"/>
    <w:rsid w:val="003F6FC1"/>
    <w:pPr>
      <w:spacing w:after="0" w:line="240" w:lineRule="auto"/>
    </w:pPr>
    <w:tblPr>
      <w:tblStyleRowBandSize w:val="1"/>
      <w:tblStyleColBandSize w:val="1"/>
      <w:tblBorders>
        <w:top w:val="single" w:sz="4" w:space="0" w:color="EF75BD" w:themeColor="accent2" w:themeTint="99"/>
        <w:left w:val="single" w:sz="4" w:space="0" w:color="EF75BD" w:themeColor="accent2" w:themeTint="99"/>
        <w:bottom w:val="single" w:sz="4" w:space="0" w:color="EF75BD" w:themeColor="accent2" w:themeTint="99"/>
        <w:right w:val="single" w:sz="4" w:space="0" w:color="EF75BD" w:themeColor="accent2" w:themeTint="99"/>
        <w:insideH w:val="single" w:sz="4" w:space="0" w:color="EF75BD" w:themeColor="accent2" w:themeTint="99"/>
      </w:tblBorders>
    </w:tblPr>
    <w:tblStylePr w:type="firstRow">
      <w:rPr>
        <w:b/>
        <w:bCs/>
        <w:color w:val="FFFFFF" w:themeColor="background1"/>
      </w:rPr>
      <w:tblPr/>
      <w:tcPr>
        <w:shd w:val="clear" w:color="auto" w:fill="E51A92"/>
      </w:tcPr>
    </w:tblStylePr>
    <w:tblStylePr w:type="lastRow">
      <w:rPr>
        <w:b/>
        <w:bCs/>
      </w:rPr>
      <w:tblPr/>
      <w:tcPr>
        <w:tcBorders>
          <w:top w:val="double" w:sz="4" w:space="0" w:color="EF75BD" w:themeColor="accent2" w:themeTint="99"/>
        </w:tcBorders>
      </w:tcPr>
    </w:tblStylePr>
    <w:tblStylePr w:type="firstCol">
      <w:rPr>
        <w:b/>
        <w:bCs/>
      </w:rPr>
    </w:tblStylePr>
    <w:tblStylePr w:type="lastCol">
      <w:rPr>
        <w:b/>
        <w:bCs/>
      </w:rPr>
    </w:tblStylePr>
    <w:tblStylePr w:type="band1Vert">
      <w:tblPr/>
      <w:tcPr>
        <w:shd w:val="clear" w:color="auto" w:fill="F9D1E9" w:themeFill="accent2" w:themeFillTint="33"/>
      </w:tcPr>
    </w:tblStylePr>
    <w:tblStylePr w:type="band1Horz">
      <w:tblPr/>
      <w:tcPr>
        <w:shd w:val="clear" w:color="auto" w:fill="F9D1E9" w:themeFill="accent2" w:themeFillTint="33"/>
      </w:tcPr>
    </w:tblStylePr>
  </w:style>
  <w:style w:type="table" w:styleId="ListTable4-Accent3">
    <w:name w:val="List Table 4 Accent 3"/>
    <w:basedOn w:val="TableNormal"/>
    <w:uiPriority w:val="49"/>
    <w:rsid w:val="003F6FC1"/>
    <w:pPr>
      <w:spacing w:after="0" w:line="240" w:lineRule="auto"/>
    </w:pPr>
    <w:tblPr>
      <w:tblStyleRowBandSize w:val="1"/>
      <w:tblStyleColBandSize w:val="1"/>
      <w:tblBorders>
        <w:top w:val="single" w:sz="4" w:space="0" w:color="A2DCD1" w:themeColor="accent3" w:themeTint="99"/>
        <w:left w:val="single" w:sz="4" w:space="0" w:color="A2DCD1" w:themeColor="accent3" w:themeTint="99"/>
        <w:bottom w:val="single" w:sz="4" w:space="0" w:color="A2DCD1" w:themeColor="accent3" w:themeTint="99"/>
        <w:right w:val="single" w:sz="4" w:space="0" w:color="A2DCD1" w:themeColor="accent3" w:themeTint="99"/>
        <w:insideH w:val="single" w:sz="4" w:space="0" w:color="A2DCD1" w:themeColor="accent3" w:themeTint="99"/>
      </w:tblBorders>
    </w:tblPr>
    <w:tblStylePr w:type="firstRow">
      <w:rPr>
        <w:b/>
        <w:bCs/>
        <w:color w:val="FFFFFF" w:themeColor="background1"/>
      </w:rPr>
      <w:tblPr/>
      <w:tcPr>
        <w:shd w:val="clear" w:color="auto" w:fill="65C5B4"/>
      </w:tcPr>
    </w:tblStylePr>
    <w:tblStylePr w:type="lastRow">
      <w:rPr>
        <w:b/>
        <w:bCs/>
      </w:rPr>
      <w:tblPr/>
      <w:tcPr>
        <w:tcBorders>
          <w:top w:val="double" w:sz="4" w:space="0" w:color="A2DCD1" w:themeColor="accent3" w:themeTint="99"/>
        </w:tcBorders>
      </w:tcPr>
    </w:tblStylePr>
    <w:tblStylePr w:type="firstCol">
      <w:rPr>
        <w:b/>
        <w:bCs/>
      </w:rPr>
    </w:tblStylePr>
    <w:tblStylePr w:type="lastCol">
      <w:rPr>
        <w:b/>
        <w:bCs/>
      </w:rPr>
    </w:tblStylePr>
    <w:tblStylePr w:type="band1Vert">
      <w:tblPr/>
      <w:tcPr>
        <w:shd w:val="clear" w:color="auto" w:fill="E0F3EF" w:themeFill="accent3" w:themeFillTint="33"/>
      </w:tcPr>
    </w:tblStylePr>
    <w:tblStylePr w:type="band1Horz">
      <w:tblPr/>
      <w:tcPr>
        <w:shd w:val="clear" w:color="auto" w:fill="E0F3EF" w:themeFill="accent3" w:themeFillTint="33"/>
      </w:tcPr>
    </w:tblStylePr>
  </w:style>
  <w:style w:type="table" w:styleId="ListTable4-Accent4">
    <w:name w:val="List Table 4 Accent 4"/>
    <w:basedOn w:val="TableNormal"/>
    <w:uiPriority w:val="49"/>
    <w:rsid w:val="003F6FC1"/>
    <w:pPr>
      <w:spacing w:after="0" w:line="240" w:lineRule="auto"/>
    </w:pPr>
    <w:tblPr>
      <w:tblStyleRowBandSize w:val="1"/>
      <w:tblStyleColBandSize w:val="1"/>
      <w:tblBorders>
        <w:top w:val="single" w:sz="4" w:space="0" w:color="B7B9DB" w:themeColor="accent4" w:themeTint="99"/>
        <w:left w:val="single" w:sz="4" w:space="0" w:color="B7B9DB" w:themeColor="accent4" w:themeTint="99"/>
        <w:bottom w:val="single" w:sz="4" w:space="0" w:color="B7B9DB" w:themeColor="accent4" w:themeTint="99"/>
        <w:right w:val="single" w:sz="4" w:space="0" w:color="B7B9DB" w:themeColor="accent4" w:themeTint="99"/>
        <w:insideH w:val="single" w:sz="4" w:space="0" w:color="B7B9DB" w:themeColor="accent4" w:themeTint="99"/>
      </w:tblBorders>
    </w:tblPr>
    <w:tblStylePr w:type="firstRow">
      <w:rPr>
        <w:b/>
        <w:bCs/>
        <w:color w:val="FFFFFF" w:themeColor="background1"/>
      </w:rPr>
      <w:tblPr/>
      <w:tcPr>
        <w:shd w:val="clear" w:color="auto" w:fill="888BC4"/>
      </w:tcPr>
    </w:tblStylePr>
    <w:tblStylePr w:type="lastRow">
      <w:rPr>
        <w:b/>
        <w:bCs/>
      </w:rPr>
      <w:tblPr/>
      <w:tcPr>
        <w:tcBorders>
          <w:top w:val="double" w:sz="4" w:space="0" w:color="B7B9DB" w:themeColor="accent4" w:themeTint="99"/>
        </w:tcBorders>
      </w:tcPr>
    </w:tblStylePr>
    <w:tblStylePr w:type="firstCol">
      <w:rPr>
        <w:b/>
        <w:bCs/>
      </w:rPr>
    </w:tblStylePr>
    <w:tblStylePr w:type="lastCol">
      <w:rPr>
        <w:b/>
        <w:bCs/>
      </w:rPr>
    </w:tblStylePr>
    <w:tblStylePr w:type="band1Vert">
      <w:tblPr/>
      <w:tcPr>
        <w:shd w:val="clear" w:color="auto" w:fill="E7E7F3" w:themeFill="accent4" w:themeFillTint="33"/>
      </w:tcPr>
    </w:tblStylePr>
    <w:tblStylePr w:type="band1Horz">
      <w:tblPr/>
      <w:tcPr>
        <w:shd w:val="clear" w:color="auto" w:fill="E7E7F3" w:themeFill="accent4" w:themeFillTint="33"/>
      </w:tcPr>
    </w:tblStylePr>
  </w:style>
  <w:style w:type="paragraph" w:styleId="BodyTextFirstIndent">
    <w:name w:val="Body Text First Indent"/>
    <w:basedOn w:val="BodyText"/>
    <w:link w:val="BodyTextFirstIndentChar"/>
    <w:uiPriority w:val="99"/>
    <w:semiHidden/>
    <w:unhideWhenUsed/>
    <w:rsid w:val="003F6FC1"/>
    <w:pPr>
      <w:spacing w:after="160"/>
      <w:ind w:firstLine="360"/>
    </w:pPr>
  </w:style>
  <w:style w:type="character" w:customStyle="1" w:styleId="BodyTextFirstIndentChar">
    <w:name w:val="Body Text First Indent Char"/>
    <w:basedOn w:val="BodyTextChar"/>
    <w:link w:val="BodyTextFirstIndent"/>
    <w:uiPriority w:val="99"/>
    <w:semiHidden/>
    <w:rsid w:val="003F6FC1"/>
    <w:rPr>
      <w:rFonts w:ascii="Aptos" w:hAnsi="Aptos"/>
    </w:rPr>
  </w:style>
  <w:style w:type="paragraph" w:styleId="BodyTextIndent">
    <w:name w:val="Body Text Indent"/>
    <w:basedOn w:val="Normal"/>
    <w:link w:val="BodyTextIndentChar"/>
    <w:uiPriority w:val="99"/>
    <w:semiHidden/>
    <w:unhideWhenUsed/>
    <w:rsid w:val="003F6FC1"/>
    <w:pPr>
      <w:ind w:left="283"/>
    </w:pPr>
  </w:style>
  <w:style w:type="character" w:customStyle="1" w:styleId="BodyTextIndentChar">
    <w:name w:val="Body Text Indent Char"/>
    <w:basedOn w:val="DefaultParagraphFont"/>
    <w:link w:val="BodyTextIndent"/>
    <w:uiPriority w:val="99"/>
    <w:semiHidden/>
    <w:rsid w:val="003F6FC1"/>
  </w:style>
  <w:style w:type="paragraph" w:styleId="BodyTextFirstIndent2">
    <w:name w:val="Body Text First Indent 2"/>
    <w:basedOn w:val="BodyTextIndent"/>
    <w:link w:val="BodyTextFirstIndent2Char"/>
    <w:uiPriority w:val="99"/>
    <w:semiHidden/>
    <w:unhideWhenUsed/>
    <w:rsid w:val="003F6FC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F6FC1"/>
  </w:style>
  <w:style w:type="paragraph" w:styleId="CommentText">
    <w:name w:val="annotation text"/>
    <w:basedOn w:val="Normal"/>
    <w:link w:val="CommentTextChar"/>
    <w:uiPriority w:val="99"/>
    <w:unhideWhenUsed/>
    <w:rsid w:val="003F6FC1"/>
    <w:pPr>
      <w:spacing w:line="240" w:lineRule="auto"/>
    </w:pPr>
    <w:rPr>
      <w:sz w:val="20"/>
      <w:szCs w:val="20"/>
    </w:rPr>
  </w:style>
  <w:style w:type="character" w:customStyle="1" w:styleId="CommentTextChar">
    <w:name w:val="Comment Text Char"/>
    <w:basedOn w:val="DefaultParagraphFont"/>
    <w:link w:val="CommentText"/>
    <w:uiPriority w:val="99"/>
    <w:rsid w:val="003F6FC1"/>
    <w:rPr>
      <w:sz w:val="20"/>
      <w:szCs w:val="20"/>
    </w:rPr>
  </w:style>
  <w:style w:type="paragraph" w:styleId="Date">
    <w:name w:val="Date"/>
    <w:basedOn w:val="Normal"/>
    <w:next w:val="BodyText"/>
    <w:link w:val="DateChar"/>
    <w:uiPriority w:val="99"/>
    <w:semiHidden/>
    <w:unhideWhenUsed/>
    <w:rsid w:val="003F6FC1"/>
  </w:style>
  <w:style w:type="character" w:customStyle="1" w:styleId="DateChar">
    <w:name w:val="Date Char"/>
    <w:basedOn w:val="DefaultParagraphFont"/>
    <w:link w:val="Date"/>
    <w:uiPriority w:val="99"/>
    <w:semiHidden/>
    <w:rsid w:val="003F6FC1"/>
  </w:style>
  <w:style w:type="paragraph" w:styleId="DocumentMap">
    <w:name w:val="Document Map"/>
    <w:basedOn w:val="Normal"/>
    <w:link w:val="DocumentMapChar"/>
    <w:uiPriority w:val="99"/>
    <w:semiHidden/>
    <w:unhideWhenUsed/>
    <w:rsid w:val="003F6FC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6FC1"/>
    <w:rPr>
      <w:rFonts w:ascii="Segoe UI" w:hAnsi="Segoe UI" w:cs="Segoe UI"/>
      <w:sz w:val="16"/>
      <w:szCs w:val="16"/>
    </w:rPr>
  </w:style>
  <w:style w:type="paragraph" w:styleId="Index1">
    <w:name w:val="index 1"/>
    <w:basedOn w:val="Normal"/>
    <w:next w:val="BodyText"/>
    <w:autoRedefine/>
    <w:uiPriority w:val="99"/>
    <w:semiHidden/>
    <w:unhideWhenUsed/>
    <w:rsid w:val="003F6FC1"/>
    <w:pPr>
      <w:spacing w:after="0" w:line="240" w:lineRule="auto"/>
      <w:ind w:left="220" w:hanging="220"/>
    </w:pPr>
  </w:style>
  <w:style w:type="paragraph" w:styleId="Index2">
    <w:name w:val="index 2"/>
    <w:basedOn w:val="Normal"/>
    <w:next w:val="BodyText"/>
    <w:autoRedefine/>
    <w:uiPriority w:val="99"/>
    <w:semiHidden/>
    <w:unhideWhenUsed/>
    <w:rsid w:val="003F6FC1"/>
    <w:pPr>
      <w:spacing w:after="0" w:line="240" w:lineRule="auto"/>
      <w:ind w:left="440" w:hanging="220"/>
    </w:pPr>
  </w:style>
  <w:style w:type="paragraph" w:styleId="Index3">
    <w:name w:val="index 3"/>
    <w:basedOn w:val="Normal"/>
    <w:next w:val="BodyText"/>
    <w:autoRedefine/>
    <w:uiPriority w:val="99"/>
    <w:semiHidden/>
    <w:unhideWhenUsed/>
    <w:rsid w:val="003F6FC1"/>
    <w:pPr>
      <w:spacing w:after="0" w:line="240" w:lineRule="auto"/>
      <w:ind w:left="660" w:hanging="220"/>
    </w:pPr>
  </w:style>
  <w:style w:type="paragraph" w:styleId="Index4">
    <w:name w:val="index 4"/>
    <w:basedOn w:val="Normal"/>
    <w:next w:val="BodyText"/>
    <w:autoRedefine/>
    <w:uiPriority w:val="99"/>
    <w:semiHidden/>
    <w:unhideWhenUsed/>
    <w:rsid w:val="003F6FC1"/>
    <w:pPr>
      <w:spacing w:after="0" w:line="240" w:lineRule="auto"/>
      <w:ind w:left="880" w:hanging="220"/>
    </w:pPr>
  </w:style>
  <w:style w:type="paragraph" w:styleId="Index5">
    <w:name w:val="index 5"/>
    <w:basedOn w:val="Normal"/>
    <w:next w:val="BodyText"/>
    <w:autoRedefine/>
    <w:uiPriority w:val="99"/>
    <w:semiHidden/>
    <w:unhideWhenUsed/>
    <w:rsid w:val="003F6FC1"/>
    <w:pPr>
      <w:spacing w:after="0" w:line="240" w:lineRule="auto"/>
      <w:ind w:left="1100" w:hanging="220"/>
    </w:pPr>
  </w:style>
  <w:style w:type="paragraph" w:styleId="Index6">
    <w:name w:val="index 6"/>
    <w:basedOn w:val="Normal"/>
    <w:next w:val="BodyText"/>
    <w:autoRedefine/>
    <w:uiPriority w:val="99"/>
    <w:semiHidden/>
    <w:unhideWhenUsed/>
    <w:rsid w:val="003F6FC1"/>
    <w:pPr>
      <w:spacing w:after="0" w:line="240" w:lineRule="auto"/>
      <w:ind w:left="1320" w:hanging="220"/>
    </w:pPr>
  </w:style>
  <w:style w:type="paragraph" w:styleId="Index7">
    <w:name w:val="index 7"/>
    <w:basedOn w:val="Normal"/>
    <w:next w:val="BodyText"/>
    <w:autoRedefine/>
    <w:uiPriority w:val="99"/>
    <w:semiHidden/>
    <w:unhideWhenUsed/>
    <w:rsid w:val="003F6FC1"/>
    <w:pPr>
      <w:spacing w:after="0" w:line="240" w:lineRule="auto"/>
      <w:ind w:left="1540" w:hanging="220"/>
    </w:pPr>
  </w:style>
  <w:style w:type="paragraph" w:styleId="Index8">
    <w:name w:val="index 8"/>
    <w:basedOn w:val="Normal"/>
    <w:next w:val="BodyText"/>
    <w:autoRedefine/>
    <w:uiPriority w:val="99"/>
    <w:semiHidden/>
    <w:unhideWhenUsed/>
    <w:rsid w:val="003F6FC1"/>
    <w:pPr>
      <w:spacing w:after="0" w:line="240" w:lineRule="auto"/>
      <w:ind w:left="1760" w:hanging="220"/>
    </w:pPr>
  </w:style>
  <w:style w:type="paragraph" w:styleId="Index9">
    <w:name w:val="index 9"/>
    <w:basedOn w:val="Normal"/>
    <w:next w:val="BodyText"/>
    <w:autoRedefine/>
    <w:uiPriority w:val="99"/>
    <w:semiHidden/>
    <w:unhideWhenUsed/>
    <w:rsid w:val="003F6FC1"/>
    <w:pPr>
      <w:spacing w:after="0" w:line="240" w:lineRule="auto"/>
      <w:ind w:left="1980" w:hanging="220"/>
    </w:pPr>
  </w:style>
  <w:style w:type="paragraph" w:styleId="IndexHeading">
    <w:name w:val="index heading"/>
    <w:basedOn w:val="Normal"/>
    <w:next w:val="Index1"/>
    <w:uiPriority w:val="99"/>
    <w:semiHidden/>
    <w:unhideWhenUsed/>
    <w:rsid w:val="003F6FC1"/>
    <w:rPr>
      <w:rFonts w:asciiTheme="majorHAnsi" w:eastAsiaTheme="majorEastAsia" w:hAnsiTheme="majorHAnsi" w:cstheme="majorBidi"/>
      <w:b/>
      <w:bCs/>
    </w:rPr>
  </w:style>
  <w:style w:type="paragraph" w:styleId="NormalWeb">
    <w:name w:val="Normal (Web)"/>
    <w:basedOn w:val="Normal"/>
    <w:uiPriority w:val="99"/>
    <w:semiHidden/>
    <w:unhideWhenUsed/>
    <w:rsid w:val="003F6FC1"/>
    <w:rPr>
      <w:rFonts w:ascii="Arial" w:hAnsi="Arial" w:cs="Times New Roman"/>
      <w:szCs w:val="24"/>
    </w:rPr>
  </w:style>
  <w:style w:type="paragraph" w:styleId="NoteHeading">
    <w:name w:val="Note Heading"/>
    <w:basedOn w:val="Normal"/>
    <w:next w:val="BodyText"/>
    <w:link w:val="NoteHeadingChar"/>
    <w:uiPriority w:val="99"/>
    <w:semiHidden/>
    <w:unhideWhenUsed/>
    <w:rsid w:val="003F6FC1"/>
    <w:pPr>
      <w:spacing w:after="0" w:line="240" w:lineRule="auto"/>
    </w:pPr>
  </w:style>
  <w:style w:type="character" w:customStyle="1" w:styleId="NoteHeadingChar">
    <w:name w:val="Note Heading Char"/>
    <w:basedOn w:val="DefaultParagraphFont"/>
    <w:link w:val="NoteHeading"/>
    <w:uiPriority w:val="99"/>
    <w:semiHidden/>
    <w:rsid w:val="003F6FC1"/>
  </w:style>
  <w:style w:type="paragraph" w:styleId="Salutation">
    <w:name w:val="Salutation"/>
    <w:basedOn w:val="Normal"/>
    <w:next w:val="BodyText"/>
    <w:link w:val="SalutationChar"/>
    <w:uiPriority w:val="99"/>
    <w:semiHidden/>
    <w:unhideWhenUsed/>
    <w:rsid w:val="003F6FC1"/>
  </w:style>
  <w:style w:type="character" w:customStyle="1" w:styleId="SalutationChar">
    <w:name w:val="Salutation Char"/>
    <w:basedOn w:val="DefaultParagraphFont"/>
    <w:link w:val="Salutation"/>
    <w:uiPriority w:val="99"/>
    <w:semiHidden/>
    <w:rsid w:val="003F6FC1"/>
  </w:style>
  <w:style w:type="table" w:styleId="Table3Deffects1">
    <w:name w:val="Table 3D effects 1"/>
    <w:basedOn w:val="TableNormal"/>
    <w:uiPriority w:val="99"/>
    <w:semiHidden/>
    <w:unhideWhenUsed/>
    <w:rsid w:val="003F6FC1"/>
    <w:tblPr/>
    <w:tcPr>
      <w:shd w:val="solid" w:color="C0C0C0" w:fill="FFFFFF"/>
    </w:tcPr>
    <w:tblStylePr w:type="firstRow">
      <w:rPr>
        <w:b/>
        <w:bCs/>
        <w:color w:val="E51A92"/>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uiPriority w:val="99"/>
    <w:semiHidden/>
    <w:unhideWhenUsed/>
    <w:rsid w:val="003F6FC1"/>
    <w:tblPr>
      <w:tblBorders>
        <w:top w:val="single" w:sz="12" w:space="0" w:color="000000"/>
        <w:bottom w:val="single" w:sz="12" w:space="0" w:color="000000"/>
      </w:tblBorders>
    </w:tblPr>
    <w:tcPr>
      <w:shd w:val="clear" w:color="auto" w:fill="auto"/>
    </w:tcPr>
    <w:tblStylePr w:type="firstRow">
      <w:rPr>
        <w:color w:val="FFFFFF"/>
      </w:rPr>
      <w:tblPr/>
      <w:tcPr>
        <w:shd w:val="clear" w:color="auto" w:fill="888BC4"/>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shd w:val="clear" w:color="auto" w:fill="888BC4"/>
      </w:tcPr>
    </w:tblStylePr>
    <w:tblStylePr w:type="nwCell">
      <w:tblPr/>
      <w:tcPr>
        <w:shd w:val="clear" w:color="auto" w:fill="888BC4"/>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6FC1"/>
    <w:rPr>
      <w:color w:val="003D69"/>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shd w:val="clear" w:color="auto" w:fill="003D69"/>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6FC1"/>
    <w:rPr>
      <w:color w:val="FFFFFF"/>
    </w:rPr>
    <w:tblPr>
      <w:tblBorders>
        <w:top w:val="single" w:sz="2" w:space="0" w:color="auto"/>
        <w:left w:val="single" w:sz="2" w:space="0" w:color="auto"/>
        <w:bottom w:val="single" w:sz="2" w:space="0" w:color="auto"/>
        <w:right w:val="single" w:sz="2" w:space="0" w:color="auto"/>
        <w:insideH w:val="single" w:sz="2" w:space="0" w:color="auto"/>
      </w:tblBorders>
    </w:tblPr>
    <w:tcPr>
      <w:shd w:val="clear" w:color="auto" w:fill="E57622"/>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shd w:val="clear" w:color="auto" w:fill="003D6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6FC1"/>
    <w:tblPr>
      <w:tblBorders>
        <w:bottom w:val="single" w:sz="12" w:space="0" w:color="000000"/>
      </w:tblBorders>
    </w:tblPr>
    <w:tcPr>
      <w:shd w:val="clear" w:color="auto" w:fill="888BC4"/>
    </w:tcPr>
    <w:tblStylePr w:type="firstRow">
      <w:rPr>
        <w:b/>
        <w:bCs/>
        <w:i/>
        <w:iCs/>
        <w:color w:val="FFFFFF"/>
      </w:rPr>
      <w:tblPr/>
      <w:tcPr>
        <w:shd w:val="clear" w:color="auto" w:fill="003D69"/>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6F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auto" w:fill="auto"/>
    </w:tcPr>
    <w:tblStylePr w:type="firstRow">
      <w:tblPr/>
      <w:tcPr>
        <w:shd w:val="clear" w:color="auto" w:fill="65C5B4"/>
      </w:tcPr>
    </w:tblStylePr>
    <w:tblStylePr w:type="firstCol">
      <w:tblPr/>
      <w:tcPr>
        <w:shd w:val="clear" w:color="auto" w:fill="65C5B4"/>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3F6FC1"/>
    <w:rPr>
      <w:b/>
      <w:bCs/>
    </w:rPr>
    <w:tblPr>
      <w:tblStyleColBandSize w:val="1"/>
    </w:tblPr>
    <w:tblStylePr w:type="firstRow">
      <w:rPr>
        <w:color w:val="FFFFFF"/>
      </w:rPr>
      <w:tblPr/>
      <w:tcPr>
        <w:shd w:val="clear" w:color="auto" w:fill="003D69"/>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6F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clear" w:color="auto" w:fill="003D69"/>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6F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65C5B4"/>
      </w:tcPr>
    </w:tblStylePr>
    <w:tblStylePr w:type="band2Vert">
      <w:rPr>
        <w:color w:val="auto"/>
      </w:rPr>
      <w:tblPr/>
      <w:tcPr>
        <w:shd w:val="pct10" w:color="000000" w:fill="FFFFFF"/>
      </w:tcPr>
    </w:tblStylePr>
  </w:style>
  <w:style w:type="table" w:styleId="TableGrid3">
    <w:name w:val="Table Grid 3"/>
    <w:basedOn w:val="TableNormal"/>
    <w:uiPriority w:val="99"/>
    <w:semiHidden/>
    <w:unhideWhenUsed/>
    <w:rsid w:val="003F6F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65C5B4"/>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6F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E57622"/>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3F6F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003D6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basedOn w:val="Normal"/>
    <w:next w:val="BodyText"/>
    <w:uiPriority w:val="99"/>
    <w:semiHidden/>
    <w:unhideWhenUsed/>
    <w:rsid w:val="003F6FC1"/>
    <w:pPr>
      <w:spacing w:after="0"/>
    </w:pPr>
  </w:style>
  <w:style w:type="paragraph" w:styleId="TableofAuthorities">
    <w:name w:val="table of authorities"/>
    <w:basedOn w:val="Normal"/>
    <w:next w:val="BodyText"/>
    <w:uiPriority w:val="99"/>
    <w:semiHidden/>
    <w:unhideWhenUsed/>
    <w:rsid w:val="003F6FC1"/>
    <w:pPr>
      <w:spacing w:after="0"/>
      <w:ind w:left="220" w:hanging="220"/>
    </w:pPr>
  </w:style>
  <w:style w:type="paragraph" w:styleId="TOAHeading">
    <w:name w:val="toa heading"/>
    <w:basedOn w:val="NoSpacing"/>
    <w:next w:val="BodyText"/>
    <w:uiPriority w:val="99"/>
    <w:semiHidden/>
    <w:unhideWhenUsed/>
    <w:rsid w:val="003F6FC1"/>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3F6FC1"/>
    <w:rPr>
      <w:color w:val="808080"/>
      <w:shd w:val="clear" w:color="auto" w:fill="E6E6E6"/>
    </w:rPr>
  </w:style>
  <w:style w:type="character" w:styleId="PlaceholderText">
    <w:name w:val="Placeholder Text"/>
    <w:basedOn w:val="DefaultParagraphFont"/>
    <w:uiPriority w:val="99"/>
    <w:semiHidden/>
    <w:rsid w:val="003F6FC1"/>
    <w:rPr>
      <w:color w:val="808080"/>
    </w:rPr>
  </w:style>
  <w:style w:type="character" w:styleId="Hyperlink">
    <w:name w:val="Hyperlink"/>
    <w:basedOn w:val="DefaultParagraphFont"/>
    <w:uiPriority w:val="99"/>
    <w:unhideWhenUsed/>
    <w:rsid w:val="003F6FC1"/>
    <w:rPr>
      <w:color w:val="000000" w:themeColor="hyperlink"/>
      <w:u w:val="single"/>
    </w:rPr>
  </w:style>
  <w:style w:type="paragraph" w:customStyle="1" w:styleId="NumberedHeading1">
    <w:name w:val="Numbered Heading 1"/>
    <w:basedOn w:val="Heading1"/>
    <w:next w:val="BodyText"/>
    <w:link w:val="NumberedHeading1Char"/>
    <w:uiPriority w:val="14"/>
    <w:qFormat/>
    <w:rsid w:val="00750B7C"/>
    <w:pPr>
      <w:numPr>
        <w:numId w:val="37"/>
      </w:numPr>
    </w:pPr>
  </w:style>
  <w:style w:type="character" w:customStyle="1" w:styleId="NumberedHeading1Char">
    <w:name w:val="Numbered Heading 1 Char"/>
    <w:basedOn w:val="Heading1Char"/>
    <w:link w:val="NumberedHeading1"/>
    <w:uiPriority w:val="14"/>
    <w:rsid w:val="00750B7C"/>
    <w:rPr>
      <w:rFonts w:ascii="Aptos" w:eastAsiaTheme="majorEastAsia" w:hAnsi="Aptos" w:cstheme="majorBidi"/>
      <w:b/>
      <w:color w:val="003D69"/>
      <w:sz w:val="24"/>
      <w:szCs w:val="32"/>
    </w:rPr>
  </w:style>
  <w:style w:type="paragraph" w:customStyle="1" w:styleId="NumberedHeading2">
    <w:name w:val="Numbered Heading 2"/>
    <w:basedOn w:val="Heading2"/>
    <w:next w:val="BodyText"/>
    <w:link w:val="NumberedHeading2Char"/>
    <w:uiPriority w:val="14"/>
    <w:qFormat/>
    <w:rsid w:val="00750B7C"/>
    <w:pPr>
      <w:numPr>
        <w:ilvl w:val="1"/>
        <w:numId w:val="37"/>
      </w:numPr>
    </w:pPr>
  </w:style>
  <w:style w:type="character" w:customStyle="1" w:styleId="NumberedHeading2Char">
    <w:name w:val="Numbered Heading 2 Char"/>
    <w:basedOn w:val="Heading2Char"/>
    <w:link w:val="NumberedHeading2"/>
    <w:uiPriority w:val="14"/>
    <w:rsid w:val="00750B7C"/>
    <w:rPr>
      <w:rFonts w:ascii="Aptos" w:eastAsiaTheme="majorEastAsia" w:hAnsi="Aptos" w:cstheme="majorBidi"/>
      <w:b/>
      <w:i/>
      <w:color w:val="003D69"/>
      <w:szCs w:val="26"/>
    </w:rPr>
  </w:style>
  <w:style w:type="paragraph" w:customStyle="1" w:styleId="NumberedHeading3">
    <w:name w:val="Numbered Heading 3"/>
    <w:basedOn w:val="Heading3"/>
    <w:next w:val="BodyText"/>
    <w:link w:val="NumberedHeading3Char"/>
    <w:uiPriority w:val="14"/>
    <w:unhideWhenUsed/>
    <w:rsid w:val="003F6FC1"/>
    <w:pPr>
      <w:numPr>
        <w:ilvl w:val="2"/>
        <w:numId w:val="37"/>
      </w:numPr>
    </w:pPr>
  </w:style>
  <w:style w:type="character" w:customStyle="1" w:styleId="NumberedHeading3Char">
    <w:name w:val="Numbered Heading 3 Char"/>
    <w:basedOn w:val="Heading3Char"/>
    <w:link w:val="NumberedHeading3"/>
    <w:uiPriority w:val="14"/>
    <w:rsid w:val="003F6FC1"/>
    <w:rPr>
      <w:rFonts w:ascii="Aptos" w:eastAsiaTheme="majorEastAsia" w:hAnsi="Aptos" w:cstheme="majorBidi"/>
      <w:b/>
      <w:color w:val="000000" w:themeColor="text1"/>
      <w:szCs w:val="24"/>
    </w:rPr>
  </w:style>
  <w:style w:type="paragraph" w:customStyle="1" w:styleId="NumberedHeading4">
    <w:name w:val="Numbered Heading 4"/>
    <w:basedOn w:val="Heading4"/>
    <w:next w:val="BodyText"/>
    <w:link w:val="NumberedHeading4Char"/>
    <w:uiPriority w:val="14"/>
    <w:unhideWhenUsed/>
    <w:rsid w:val="003F6FC1"/>
    <w:pPr>
      <w:numPr>
        <w:ilvl w:val="3"/>
        <w:numId w:val="37"/>
      </w:numPr>
    </w:pPr>
  </w:style>
  <w:style w:type="character" w:customStyle="1" w:styleId="NumberedHeading4Char">
    <w:name w:val="Numbered Heading 4 Char"/>
    <w:basedOn w:val="Heading4Char"/>
    <w:link w:val="NumberedHeading4"/>
    <w:uiPriority w:val="14"/>
    <w:rsid w:val="003F6FC1"/>
    <w:rPr>
      <w:rFonts w:asciiTheme="majorHAnsi" w:eastAsiaTheme="majorEastAsia" w:hAnsiTheme="majorHAnsi" w:cstheme="majorBidi"/>
      <w:b/>
      <w:i/>
      <w:iCs/>
    </w:rPr>
  </w:style>
  <w:style w:type="paragraph" w:customStyle="1" w:styleId="NumberedHeading5">
    <w:name w:val="Numbered Heading 5"/>
    <w:basedOn w:val="Heading5"/>
    <w:next w:val="BodyText"/>
    <w:link w:val="NumberedHeading5Char"/>
    <w:uiPriority w:val="14"/>
    <w:unhideWhenUsed/>
    <w:rsid w:val="003F6FC1"/>
    <w:pPr>
      <w:numPr>
        <w:ilvl w:val="4"/>
        <w:numId w:val="37"/>
      </w:numPr>
    </w:pPr>
  </w:style>
  <w:style w:type="character" w:customStyle="1" w:styleId="NumberedHeading5Char">
    <w:name w:val="Numbered Heading 5 Char"/>
    <w:basedOn w:val="Heading5Char"/>
    <w:link w:val="NumberedHeading5"/>
    <w:uiPriority w:val="14"/>
    <w:rsid w:val="003F6FC1"/>
    <w:rPr>
      <w:rFonts w:ascii="Aptos" w:eastAsiaTheme="majorEastAsia" w:hAnsi="Aptos" w:cstheme="majorBidi"/>
      <w:color w:val="003D69"/>
    </w:rPr>
  </w:style>
  <w:style w:type="paragraph" w:customStyle="1" w:styleId="NumberedHeading6">
    <w:name w:val="Numbered Heading 6"/>
    <w:basedOn w:val="Heading6"/>
    <w:next w:val="BodyText"/>
    <w:link w:val="NumberedHeading6Char"/>
    <w:uiPriority w:val="14"/>
    <w:unhideWhenUsed/>
    <w:rsid w:val="003F6FC1"/>
    <w:pPr>
      <w:numPr>
        <w:ilvl w:val="5"/>
        <w:numId w:val="37"/>
      </w:numPr>
    </w:pPr>
  </w:style>
  <w:style w:type="character" w:customStyle="1" w:styleId="NumberedHeading6Char">
    <w:name w:val="Numbered Heading 6 Char"/>
    <w:basedOn w:val="Heading6Char"/>
    <w:link w:val="NumberedHeading6"/>
    <w:uiPriority w:val="14"/>
    <w:rsid w:val="003F6FC1"/>
    <w:rPr>
      <w:rFonts w:asciiTheme="majorHAnsi" w:eastAsiaTheme="majorEastAsia" w:hAnsiTheme="majorHAnsi" w:cstheme="majorBidi"/>
      <w:color w:val="003D69"/>
    </w:rPr>
  </w:style>
  <w:style w:type="paragraph" w:customStyle="1" w:styleId="NumberedHeading7">
    <w:name w:val="Numbered Heading 7"/>
    <w:basedOn w:val="Heading7"/>
    <w:next w:val="BodyText"/>
    <w:link w:val="NumberedHeading7Char"/>
    <w:uiPriority w:val="14"/>
    <w:unhideWhenUsed/>
    <w:rsid w:val="003F6FC1"/>
    <w:pPr>
      <w:numPr>
        <w:ilvl w:val="6"/>
        <w:numId w:val="37"/>
      </w:numPr>
    </w:pPr>
  </w:style>
  <w:style w:type="character" w:customStyle="1" w:styleId="NumberedHeading7Char">
    <w:name w:val="Numbered Heading 7 Char"/>
    <w:basedOn w:val="Heading7Char"/>
    <w:link w:val="NumberedHeading7"/>
    <w:uiPriority w:val="14"/>
    <w:rsid w:val="003F6FC1"/>
    <w:rPr>
      <w:rFonts w:asciiTheme="majorHAnsi" w:eastAsiaTheme="majorEastAsia" w:hAnsiTheme="majorHAnsi" w:cstheme="majorBidi"/>
      <w:i/>
      <w:iCs/>
      <w:color w:val="003D69"/>
    </w:rPr>
  </w:style>
  <w:style w:type="paragraph" w:customStyle="1" w:styleId="NumberedHeading8">
    <w:name w:val="Numbered Heading 8"/>
    <w:basedOn w:val="Heading8"/>
    <w:next w:val="BodyText"/>
    <w:link w:val="NumberedHeading8Char"/>
    <w:uiPriority w:val="14"/>
    <w:unhideWhenUsed/>
    <w:rsid w:val="003F6FC1"/>
    <w:pPr>
      <w:numPr>
        <w:ilvl w:val="7"/>
        <w:numId w:val="37"/>
      </w:numPr>
    </w:pPr>
  </w:style>
  <w:style w:type="character" w:customStyle="1" w:styleId="NumberedHeading8Char">
    <w:name w:val="Numbered Heading 8 Char"/>
    <w:basedOn w:val="Heading8Char"/>
    <w:link w:val="NumberedHeading8"/>
    <w:uiPriority w:val="14"/>
    <w:rsid w:val="003F6FC1"/>
    <w:rPr>
      <w:rFonts w:asciiTheme="majorHAnsi" w:eastAsiaTheme="majorEastAsia" w:hAnsiTheme="majorHAnsi" w:cstheme="majorBidi"/>
      <w:color w:val="003D69"/>
      <w:szCs w:val="21"/>
    </w:rPr>
  </w:style>
  <w:style w:type="paragraph" w:customStyle="1" w:styleId="NumberedHeading9">
    <w:name w:val="Numbered Heading 9"/>
    <w:basedOn w:val="Heading9"/>
    <w:next w:val="BodyText"/>
    <w:link w:val="NumberedHeading9Char"/>
    <w:uiPriority w:val="14"/>
    <w:unhideWhenUsed/>
    <w:rsid w:val="003F6FC1"/>
    <w:pPr>
      <w:numPr>
        <w:ilvl w:val="8"/>
        <w:numId w:val="37"/>
      </w:numPr>
    </w:pPr>
  </w:style>
  <w:style w:type="character" w:customStyle="1" w:styleId="NumberedHeading9Char">
    <w:name w:val="Numbered Heading 9 Char"/>
    <w:basedOn w:val="Heading9Char"/>
    <w:link w:val="NumberedHeading9"/>
    <w:uiPriority w:val="14"/>
    <w:rsid w:val="003F6FC1"/>
    <w:rPr>
      <w:rFonts w:asciiTheme="majorHAnsi" w:eastAsiaTheme="majorEastAsia" w:hAnsiTheme="majorHAnsi" w:cstheme="majorBidi"/>
      <w:i/>
      <w:iCs/>
      <w:color w:val="003D69"/>
      <w:szCs w:val="21"/>
    </w:rPr>
  </w:style>
  <w:style w:type="paragraph" w:styleId="BalloonText">
    <w:name w:val="Balloon Text"/>
    <w:basedOn w:val="Normal"/>
    <w:link w:val="BalloonTextChar"/>
    <w:uiPriority w:val="99"/>
    <w:semiHidden/>
    <w:unhideWhenUsed/>
    <w:rsid w:val="003F6F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C1"/>
    <w:rPr>
      <w:rFonts w:ascii="Segoe UI" w:hAnsi="Segoe UI" w:cs="Segoe UI"/>
      <w:sz w:val="18"/>
      <w:szCs w:val="18"/>
    </w:rPr>
  </w:style>
  <w:style w:type="paragraph" w:customStyle="1" w:styleId="Point">
    <w:name w:val="Point"/>
    <w:basedOn w:val="ListParagraph"/>
    <w:link w:val="PointChar"/>
    <w:uiPriority w:val="4"/>
    <w:qFormat/>
    <w:rsid w:val="00141E48"/>
    <w:pPr>
      <w:numPr>
        <w:numId w:val="18"/>
      </w:numPr>
    </w:pPr>
  </w:style>
  <w:style w:type="paragraph" w:customStyle="1" w:styleId="SubPoint">
    <w:name w:val="Sub Point"/>
    <w:basedOn w:val="BodyText"/>
    <w:link w:val="SubPointChar"/>
    <w:uiPriority w:val="4"/>
    <w:qFormat/>
    <w:rsid w:val="00014E8F"/>
    <w:pPr>
      <w:numPr>
        <w:numId w:val="3"/>
      </w:numPr>
    </w:pPr>
  </w:style>
  <w:style w:type="character" w:customStyle="1" w:styleId="PointChar">
    <w:name w:val="Point Char"/>
    <w:basedOn w:val="BodyTextChar"/>
    <w:link w:val="Point"/>
    <w:uiPriority w:val="4"/>
    <w:rsid w:val="00141E48"/>
    <w:rPr>
      <w:rFonts w:ascii="Aptos" w:hAnsi="Aptos" w:cs="Arial"/>
    </w:rPr>
  </w:style>
  <w:style w:type="paragraph" w:customStyle="1" w:styleId="SubPoint0">
    <w:name w:val="Sub² Point"/>
    <w:basedOn w:val="BodyText"/>
    <w:link w:val="SubPointChar0"/>
    <w:uiPriority w:val="4"/>
    <w:qFormat/>
    <w:rsid w:val="00750B7C"/>
    <w:pPr>
      <w:numPr>
        <w:numId w:val="4"/>
      </w:numPr>
      <w:ind w:left="924" w:hanging="357"/>
    </w:pPr>
  </w:style>
  <w:style w:type="character" w:customStyle="1" w:styleId="SubPointChar">
    <w:name w:val="Sub Point Char"/>
    <w:basedOn w:val="BodyTextChar"/>
    <w:link w:val="SubPoint"/>
    <w:uiPriority w:val="4"/>
    <w:rsid w:val="00750B7C"/>
    <w:rPr>
      <w:rFonts w:ascii="Aptos" w:hAnsi="Aptos"/>
    </w:rPr>
  </w:style>
  <w:style w:type="character" w:customStyle="1" w:styleId="SubPointChar0">
    <w:name w:val="Sub² Point Char"/>
    <w:basedOn w:val="BodyTextChar"/>
    <w:link w:val="SubPoint0"/>
    <w:uiPriority w:val="4"/>
    <w:rsid w:val="00750B7C"/>
    <w:rPr>
      <w:rFonts w:ascii="Aptos" w:hAnsi="Aptos"/>
    </w:rPr>
  </w:style>
  <w:style w:type="character" w:styleId="CommentReference">
    <w:name w:val="annotation reference"/>
    <w:basedOn w:val="DefaultParagraphFont"/>
    <w:uiPriority w:val="99"/>
    <w:semiHidden/>
    <w:unhideWhenUsed/>
    <w:rsid w:val="00A479E8"/>
    <w:rPr>
      <w:sz w:val="16"/>
      <w:szCs w:val="16"/>
    </w:rPr>
  </w:style>
  <w:style w:type="paragraph" w:styleId="IntenseQuote">
    <w:name w:val="Intense Quote"/>
    <w:basedOn w:val="Normal"/>
    <w:next w:val="Normal"/>
    <w:link w:val="IntenseQuoteChar"/>
    <w:uiPriority w:val="30"/>
    <w:rsid w:val="002257DE"/>
    <w:pPr>
      <w:pBdr>
        <w:top w:val="single" w:sz="4" w:space="10" w:color="BE550D" w:themeColor="accent1" w:themeShade="BF"/>
        <w:bottom w:val="single" w:sz="4" w:space="10" w:color="BE550D" w:themeColor="accent1" w:themeShade="BF"/>
      </w:pBdr>
      <w:spacing w:before="360" w:after="360" w:line="278" w:lineRule="auto"/>
      <w:ind w:left="864" w:right="864"/>
      <w:jc w:val="center"/>
    </w:pPr>
    <w:rPr>
      <w:i/>
      <w:iCs/>
      <w:color w:val="BE550D"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57DE"/>
    <w:rPr>
      <w:i/>
      <w:iCs/>
      <w:color w:val="BE550D" w:themeColor="accent1" w:themeShade="BF"/>
      <w:kern w:val="2"/>
      <w:sz w:val="24"/>
      <w:szCs w:val="24"/>
      <w14:ligatures w14:val="standardContextual"/>
    </w:rPr>
  </w:style>
  <w:style w:type="character" w:styleId="FollowedHyperlink">
    <w:name w:val="FollowedHyperlink"/>
    <w:basedOn w:val="DefaultParagraphFont"/>
    <w:uiPriority w:val="99"/>
    <w:semiHidden/>
    <w:unhideWhenUsed/>
    <w:rsid w:val="002257DE"/>
    <w:rPr>
      <w:color w:val="E51A92" w:themeColor="followedHyperlink"/>
      <w:u w:val="single"/>
    </w:rPr>
  </w:style>
  <w:style w:type="paragraph" w:styleId="Revision">
    <w:name w:val="Revision"/>
    <w:hidden/>
    <w:uiPriority w:val="99"/>
    <w:semiHidden/>
    <w:rsid w:val="002257DE"/>
    <w:pPr>
      <w:spacing w:after="0" w:line="240" w:lineRule="auto"/>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2257DE"/>
    <w:pPr>
      <w:spacing w:before="0"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2257DE"/>
    <w:rPr>
      <w:b/>
      <w:bCs/>
      <w:kern w:val="2"/>
      <w:sz w:val="20"/>
      <w:szCs w:val="20"/>
      <w14:ligatures w14:val="standardContextual"/>
    </w:rPr>
  </w:style>
  <w:style w:type="character" w:styleId="LineNumber">
    <w:name w:val="line number"/>
    <w:basedOn w:val="DefaultParagraphFont"/>
    <w:uiPriority w:val="99"/>
    <w:semiHidden/>
    <w:unhideWhenUsed/>
    <w:rsid w:val="002257DE"/>
  </w:style>
  <w:style w:type="numbering" w:customStyle="1" w:styleId="CurrentList1">
    <w:name w:val="Current List1"/>
    <w:uiPriority w:val="99"/>
    <w:rsid w:val="00133928"/>
    <w:pPr>
      <w:numPr>
        <w:numId w:val="32"/>
      </w:numPr>
    </w:pPr>
  </w:style>
  <w:style w:type="numbering" w:customStyle="1" w:styleId="CurrentList2">
    <w:name w:val="Current List2"/>
    <w:uiPriority w:val="99"/>
    <w:rsid w:val="00133928"/>
    <w:pPr>
      <w:numPr>
        <w:numId w:val="34"/>
      </w:numPr>
    </w:pPr>
  </w:style>
  <w:style w:type="numbering" w:customStyle="1" w:styleId="CurrentList3">
    <w:name w:val="Current List3"/>
    <w:uiPriority w:val="99"/>
    <w:rsid w:val="00133928"/>
    <w:pPr>
      <w:numPr>
        <w:numId w:val="36"/>
      </w:numPr>
    </w:pPr>
  </w:style>
  <w:style w:type="numbering" w:customStyle="1" w:styleId="CurrentList4">
    <w:name w:val="Current List4"/>
    <w:uiPriority w:val="99"/>
    <w:rsid w:val="00133928"/>
    <w:pPr>
      <w:numPr>
        <w:numId w:val="38"/>
      </w:numPr>
    </w:pPr>
  </w:style>
  <w:style w:type="character" w:styleId="Mention">
    <w:name w:val="Mention"/>
    <w:basedOn w:val="DefaultParagraphFont"/>
    <w:uiPriority w:val="99"/>
    <w:unhideWhenUsed/>
    <w:rsid w:val="001E27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2651">
      <w:bodyDiv w:val="1"/>
      <w:marLeft w:val="0"/>
      <w:marRight w:val="0"/>
      <w:marTop w:val="0"/>
      <w:marBottom w:val="0"/>
      <w:divBdr>
        <w:top w:val="none" w:sz="0" w:space="0" w:color="auto"/>
        <w:left w:val="none" w:sz="0" w:space="0" w:color="auto"/>
        <w:bottom w:val="none" w:sz="0" w:space="0" w:color="auto"/>
        <w:right w:val="none" w:sz="0" w:space="0" w:color="auto"/>
      </w:divBdr>
    </w:div>
    <w:div w:id="132908807">
      <w:bodyDiv w:val="1"/>
      <w:marLeft w:val="0"/>
      <w:marRight w:val="0"/>
      <w:marTop w:val="0"/>
      <w:marBottom w:val="0"/>
      <w:divBdr>
        <w:top w:val="none" w:sz="0" w:space="0" w:color="auto"/>
        <w:left w:val="none" w:sz="0" w:space="0" w:color="auto"/>
        <w:bottom w:val="none" w:sz="0" w:space="0" w:color="auto"/>
        <w:right w:val="none" w:sz="0" w:space="0" w:color="auto"/>
      </w:divBdr>
    </w:div>
    <w:div w:id="182209390">
      <w:bodyDiv w:val="1"/>
      <w:marLeft w:val="0"/>
      <w:marRight w:val="0"/>
      <w:marTop w:val="0"/>
      <w:marBottom w:val="0"/>
      <w:divBdr>
        <w:top w:val="none" w:sz="0" w:space="0" w:color="auto"/>
        <w:left w:val="none" w:sz="0" w:space="0" w:color="auto"/>
        <w:bottom w:val="none" w:sz="0" w:space="0" w:color="auto"/>
        <w:right w:val="none" w:sz="0" w:space="0" w:color="auto"/>
      </w:divBdr>
    </w:div>
    <w:div w:id="257061818">
      <w:bodyDiv w:val="1"/>
      <w:marLeft w:val="0"/>
      <w:marRight w:val="0"/>
      <w:marTop w:val="0"/>
      <w:marBottom w:val="0"/>
      <w:divBdr>
        <w:top w:val="none" w:sz="0" w:space="0" w:color="auto"/>
        <w:left w:val="none" w:sz="0" w:space="0" w:color="auto"/>
        <w:bottom w:val="none" w:sz="0" w:space="0" w:color="auto"/>
        <w:right w:val="none" w:sz="0" w:space="0" w:color="auto"/>
      </w:divBdr>
    </w:div>
    <w:div w:id="582688604">
      <w:bodyDiv w:val="1"/>
      <w:marLeft w:val="0"/>
      <w:marRight w:val="0"/>
      <w:marTop w:val="0"/>
      <w:marBottom w:val="0"/>
      <w:divBdr>
        <w:top w:val="none" w:sz="0" w:space="0" w:color="auto"/>
        <w:left w:val="none" w:sz="0" w:space="0" w:color="auto"/>
        <w:bottom w:val="none" w:sz="0" w:space="0" w:color="auto"/>
        <w:right w:val="none" w:sz="0" w:space="0" w:color="auto"/>
      </w:divBdr>
    </w:div>
    <w:div w:id="719747517">
      <w:bodyDiv w:val="1"/>
      <w:marLeft w:val="0"/>
      <w:marRight w:val="0"/>
      <w:marTop w:val="0"/>
      <w:marBottom w:val="0"/>
      <w:divBdr>
        <w:top w:val="none" w:sz="0" w:space="0" w:color="auto"/>
        <w:left w:val="none" w:sz="0" w:space="0" w:color="auto"/>
        <w:bottom w:val="none" w:sz="0" w:space="0" w:color="auto"/>
        <w:right w:val="none" w:sz="0" w:space="0" w:color="auto"/>
      </w:divBdr>
    </w:div>
    <w:div w:id="1129711466">
      <w:bodyDiv w:val="1"/>
      <w:marLeft w:val="0"/>
      <w:marRight w:val="0"/>
      <w:marTop w:val="0"/>
      <w:marBottom w:val="0"/>
      <w:divBdr>
        <w:top w:val="none" w:sz="0" w:space="0" w:color="auto"/>
        <w:left w:val="none" w:sz="0" w:space="0" w:color="auto"/>
        <w:bottom w:val="none" w:sz="0" w:space="0" w:color="auto"/>
        <w:right w:val="none" w:sz="0" w:space="0" w:color="auto"/>
      </w:divBdr>
    </w:div>
    <w:div w:id="1543514458">
      <w:bodyDiv w:val="1"/>
      <w:marLeft w:val="0"/>
      <w:marRight w:val="0"/>
      <w:marTop w:val="0"/>
      <w:marBottom w:val="0"/>
      <w:divBdr>
        <w:top w:val="none" w:sz="0" w:space="0" w:color="auto"/>
        <w:left w:val="none" w:sz="0" w:space="0" w:color="auto"/>
        <w:bottom w:val="none" w:sz="0" w:space="0" w:color="auto"/>
        <w:right w:val="none" w:sz="0" w:space="0" w:color="auto"/>
      </w:divBdr>
    </w:div>
    <w:div w:id="1574269653">
      <w:bodyDiv w:val="1"/>
      <w:marLeft w:val="0"/>
      <w:marRight w:val="0"/>
      <w:marTop w:val="0"/>
      <w:marBottom w:val="0"/>
      <w:divBdr>
        <w:top w:val="none" w:sz="0" w:space="0" w:color="auto"/>
        <w:left w:val="none" w:sz="0" w:space="0" w:color="auto"/>
        <w:bottom w:val="none" w:sz="0" w:space="0" w:color="auto"/>
        <w:right w:val="none" w:sz="0" w:space="0" w:color="auto"/>
      </w:divBdr>
    </w:div>
    <w:div w:id="1588809242">
      <w:bodyDiv w:val="1"/>
      <w:marLeft w:val="0"/>
      <w:marRight w:val="0"/>
      <w:marTop w:val="0"/>
      <w:marBottom w:val="0"/>
      <w:divBdr>
        <w:top w:val="none" w:sz="0" w:space="0" w:color="auto"/>
        <w:left w:val="none" w:sz="0" w:space="0" w:color="auto"/>
        <w:bottom w:val="none" w:sz="0" w:space="0" w:color="auto"/>
        <w:right w:val="none" w:sz="0" w:space="0" w:color="auto"/>
      </w:divBdr>
      <w:divsChild>
        <w:div w:id="1325663048">
          <w:marLeft w:val="547"/>
          <w:marRight w:val="0"/>
          <w:marTop w:val="0"/>
          <w:marBottom w:val="0"/>
          <w:divBdr>
            <w:top w:val="none" w:sz="0" w:space="0" w:color="auto"/>
            <w:left w:val="none" w:sz="0" w:space="0" w:color="auto"/>
            <w:bottom w:val="none" w:sz="0" w:space="0" w:color="auto"/>
            <w:right w:val="none" w:sz="0" w:space="0" w:color="auto"/>
          </w:divBdr>
        </w:div>
      </w:divsChild>
    </w:div>
    <w:div w:id="1717965945">
      <w:bodyDiv w:val="1"/>
      <w:marLeft w:val="0"/>
      <w:marRight w:val="0"/>
      <w:marTop w:val="0"/>
      <w:marBottom w:val="0"/>
      <w:divBdr>
        <w:top w:val="none" w:sz="0" w:space="0" w:color="auto"/>
        <w:left w:val="none" w:sz="0" w:space="0" w:color="auto"/>
        <w:bottom w:val="none" w:sz="0" w:space="0" w:color="auto"/>
        <w:right w:val="none" w:sz="0" w:space="0" w:color="auto"/>
      </w:divBdr>
    </w:div>
    <w:div w:id="18972326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iefline.org.au" TargetMode="External"/><Relationship Id="rId21" Type="http://schemas.openxmlformats.org/officeDocument/2006/relationships/footer" Target="footer1.xml"/><Relationship Id="rId42" Type="http://schemas.openxmlformats.org/officeDocument/2006/relationships/hyperlink" Target="https://www.mensline.org.au/" TargetMode="External"/><Relationship Id="rId47" Type="http://schemas.openxmlformats.org/officeDocument/2006/relationships/hyperlink" Target="http://lgbtiqhealth.org.au/" TargetMode="External"/><Relationship Id="rId63" Type="http://schemas.openxmlformats.org/officeDocument/2006/relationships/hyperlink" Target="https://mindframemedia.imgix.net/assets/src/uploads/MF_PHN_Toolkit_Media_Protocol_FINAL_2024.pdf" TargetMode="Externa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qlife.org.au/" TargetMode="External"/><Relationship Id="rId29" Type="http://schemas.openxmlformats.org/officeDocument/2006/relationships/hyperlink" Target="http://rosesintheocean.com.au/" TargetMode="External"/><Relationship Id="rId11" Type="http://schemas.openxmlformats.org/officeDocument/2006/relationships/image" Target="media/image1.jpeg"/><Relationship Id="rId24" Type="http://schemas.openxmlformats.org/officeDocument/2006/relationships/hyperlink" Target="http://www.grief.org.au" TargetMode="External"/><Relationship Id="rId32" Type="http://schemas.openxmlformats.org/officeDocument/2006/relationships/hyperlink" Target="https://www.suicidecallbackservice.org.au/" TargetMode="External"/><Relationship Id="rId37" Type="http://schemas.openxmlformats.org/officeDocument/2006/relationships/hyperlink" Target="http://www.headspace.org.au/" TargetMode="External"/><Relationship Id="rId40" Type="http://schemas.openxmlformats.org/officeDocument/2006/relationships/hyperlink" Target="http://www.orygen.org.au/chatsafe" TargetMode="External"/><Relationship Id="rId45" Type="http://schemas.openxmlformats.org/officeDocument/2006/relationships/hyperlink" Target="https://sash.org.au/" TargetMode="External"/><Relationship Id="rId53" Type="http://schemas.openxmlformats.org/officeDocument/2006/relationships/hyperlink" Target="http://fasst.org.au/" TargetMode="External"/><Relationship Id="rId58" Type="http://schemas.openxmlformats.org/officeDocument/2006/relationships/hyperlink" Target="https://www.lifeline.org.au/"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orygen.org.au/chatsafe/Resources/communities/Postvention-communications-protocol" TargetMode="External"/><Relationship Id="rId19" Type="http://schemas.openxmlformats.org/officeDocument/2006/relationships/image" Target="media/image4.jpeg"/><Relationship Id="rId14" Type="http://schemas.openxmlformats.org/officeDocument/2006/relationships/hyperlink" Target="http://www.13yarn.org.au" TargetMode="External"/><Relationship Id="rId22" Type="http://schemas.openxmlformats.org/officeDocument/2006/relationships/header" Target="header2.xml"/><Relationship Id="rId27" Type="http://schemas.openxmlformats.org/officeDocument/2006/relationships/hyperlink" Target="https://www.switchboard.org.au/lgbtiqa-bereavement-groups" TargetMode="External"/><Relationship Id="rId30" Type="http://schemas.openxmlformats.org/officeDocument/2006/relationships/hyperlink" Target="https://www.lifeline.org.au/" TargetMode="External"/><Relationship Id="rId35" Type="http://schemas.openxmlformats.org/officeDocument/2006/relationships/hyperlink" Target="http://postventionaustralia.org/" TargetMode="External"/><Relationship Id="rId43" Type="http://schemas.openxmlformats.org/officeDocument/2006/relationships/hyperlink" Target="https://www.tiacs.org/" TargetMode="External"/><Relationship Id="rId48" Type="http://schemas.openxmlformats.org/officeDocument/2006/relationships/hyperlink" Target="https://thirrili.com.au/" TargetMode="External"/><Relationship Id="rId56" Type="http://schemas.openxmlformats.org/officeDocument/2006/relationships/hyperlink" Target="http://embracementalhealth.org.au" TargetMode="External"/><Relationship Id="rId64" Type="http://schemas.openxmlformats.org/officeDocument/2006/relationships/hyperlink" Target="https://mindframe.org.au/suicide/communicating-about-suicide/guidance_for_social_media"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naccho.org.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uicidecallbackservice.org.au/phone-and-online-counselling/" TargetMode="External"/><Relationship Id="rId25" Type="http://schemas.openxmlformats.org/officeDocument/2006/relationships/hyperlink" Target="http://www.compassionatefriendsqld.org.au/" TargetMode="External"/><Relationship Id="rId33" Type="http://schemas.openxmlformats.org/officeDocument/2006/relationships/hyperlink" Target="https://www.beyondblue.org.au" TargetMode="External"/><Relationship Id="rId38" Type="http://schemas.openxmlformats.org/officeDocument/2006/relationships/hyperlink" Target="https://www.eheadspace.org.au/" TargetMode="External"/><Relationship Id="rId46" Type="http://schemas.openxmlformats.org/officeDocument/2006/relationships/hyperlink" Target="http://switchboard.org.au/" TargetMode="External"/><Relationship Id="rId59" Type="http://schemas.openxmlformats.org/officeDocument/2006/relationships/hyperlink" Target="https://rosesintheocean.com.au/" TargetMode="External"/><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s://buddyupaustralia.org/" TargetMode="External"/><Relationship Id="rId54" Type="http://schemas.openxmlformats.org/officeDocument/2006/relationships/hyperlink" Target="http://tisnational.gov.au" TargetMode="External"/><Relationship Id="rId62" Type="http://schemas.openxmlformats.org/officeDocument/2006/relationships/hyperlink" Target="https://mindframemedia.imgix.net/assets/src/uploads/MF_PHN_Toolkit_Communications_Strategy_FINAL_2024.pdf" TargetMode="Externa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idshelpline.com.au" TargetMode="External"/><Relationship Id="rId23" Type="http://schemas.openxmlformats.org/officeDocument/2006/relationships/footer" Target="footer2.xml"/><Relationship Id="rId28" Type="http://schemas.openxmlformats.org/officeDocument/2006/relationships/hyperlink" Target="http://au.reachout.com/tough-times/loss-and-grief" TargetMode="External"/><Relationship Id="rId36" Type="http://schemas.openxmlformats.org/officeDocument/2006/relationships/hyperlink" Target="http://www.kidshelpline.com.au" TargetMode="External"/><Relationship Id="rId49" Type="http://schemas.openxmlformats.org/officeDocument/2006/relationships/hyperlink" Target="https://wellmob.org.au/" TargetMode="External"/><Relationship Id="rId57" Type="http://schemas.openxmlformats.org/officeDocument/2006/relationships/hyperlink" Target="http://www.openarms.gov.au" TargetMode="External"/><Relationship Id="rId10" Type="http://schemas.openxmlformats.org/officeDocument/2006/relationships/endnotes" Target="endnotes.xml"/><Relationship Id="rId31" Type="http://schemas.openxmlformats.org/officeDocument/2006/relationships/hyperlink" Target="https://www.13yarn.org.au/" TargetMode="External"/><Relationship Id="rId44" Type="http://schemas.openxmlformats.org/officeDocument/2006/relationships/hyperlink" Target="https://qlife.org.au/" TargetMode="External"/><Relationship Id="rId52" Type="http://schemas.openxmlformats.org/officeDocument/2006/relationships/hyperlink" Target="http://embracementalhealth.org.au" TargetMode="External"/><Relationship Id="rId60" Type="http://schemas.openxmlformats.org/officeDocument/2006/relationships/hyperlink" Target="https://www.wesleymission.org.au/" TargetMode="External"/><Relationship Id="rId65" Type="http://schemas.openxmlformats.org/officeDocument/2006/relationships/hyperlink" Target="https://mindframemedia.imgix.net/assets/src/uploads/Mindframe_Social_media_Guidelines_Quick_Ref_07_FINAL.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ifeline.org.au" TargetMode="External"/><Relationship Id="rId18" Type="http://schemas.openxmlformats.org/officeDocument/2006/relationships/image" Target="media/image3.jpeg"/><Relationship Id="rId39" Type="http://schemas.openxmlformats.org/officeDocument/2006/relationships/hyperlink" Target="http://www.reachout.com.au" TargetMode="External"/><Relationship Id="rId34" Type="http://schemas.openxmlformats.org/officeDocument/2006/relationships/hyperlink" Target="https://standbysupport.com.au/resources/" TargetMode="External"/><Relationship Id="rId50" Type="http://schemas.openxmlformats.org/officeDocument/2006/relationships/hyperlink" Target="https://www.13yarn.org.au/" TargetMode="External"/><Relationship Id="rId55" Type="http://schemas.openxmlformats.org/officeDocument/2006/relationships/hyperlink" Target="https://www.naati.com.au/online-directo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B6B1DA0BDB45BAA0140E88111B7DA1"/>
        <w:category>
          <w:name w:val="General"/>
          <w:gallery w:val="placeholder"/>
        </w:category>
        <w:types>
          <w:type w:val="bbPlcHdr"/>
        </w:types>
        <w:behaviors>
          <w:behavior w:val="content"/>
        </w:behaviors>
        <w:guid w:val="{07EE7B62-D8FB-4E43-A832-2625D28F9ACC}"/>
      </w:docPartPr>
      <w:docPartBody>
        <w:p w:rsidR="00CC3D1F" w:rsidRDefault="00CC3D1F" w:rsidP="00CC3D1F">
          <w:pPr>
            <w:pStyle w:val="DFB6B1DA0BDB45BAA0140E88111B7DA1"/>
          </w:pPr>
          <w:r w:rsidRPr="00D8797D">
            <w:rPr>
              <w:rStyle w:val="PlaceholderText"/>
            </w:rPr>
            <w:t>Click or tap to enter a date.</w:t>
          </w:r>
        </w:p>
      </w:docPartBody>
    </w:docPart>
    <w:docPart>
      <w:docPartPr>
        <w:name w:val="AE4ACBCAF24D4A9297555E7EB4B35084"/>
        <w:category>
          <w:name w:val="General"/>
          <w:gallery w:val="placeholder"/>
        </w:category>
        <w:types>
          <w:type w:val="bbPlcHdr"/>
        </w:types>
        <w:behaviors>
          <w:behavior w:val="content"/>
        </w:behaviors>
        <w:guid w:val="{65F103D5-C2FD-4209-B908-F4FF6CF197F9}"/>
      </w:docPartPr>
      <w:docPartBody>
        <w:p w:rsidR="00CC3D1F" w:rsidRDefault="00CC3D1F" w:rsidP="00CC3D1F">
          <w:pPr>
            <w:pStyle w:val="AE4ACBCAF24D4A9297555E7EB4B35084"/>
          </w:pPr>
          <w:r w:rsidRPr="00D8797D">
            <w:rPr>
              <w:rStyle w:val="PlaceholderText"/>
            </w:rPr>
            <w:t>Click or tap to enter a date.</w:t>
          </w:r>
        </w:p>
      </w:docPartBody>
    </w:docPart>
    <w:docPart>
      <w:docPartPr>
        <w:name w:val="E71ED18935DC41D1BF4DBB53EEF7A143"/>
        <w:category>
          <w:name w:val="General"/>
          <w:gallery w:val="placeholder"/>
        </w:category>
        <w:types>
          <w:type w:val="bbPlcHdr"/>
        </w:types>
        <w:behaviors>
          <w:behavior w:val="content"/>
        </w:behaviors>
        <w:guid w:val="{A62ACCA0-1EBD-49DD-B1A7-3B459324C586}"/>
      </w:docPartPr>
      <w:docPartBody>
        <w:p w:rsidR="00CC3D1F" w:rsidRDefault="00CC3D1F" w:rsidP="00CC3D1F">
          <w:pPr>
            <w:pStyle w:val="E71ED18935DC41D1BF4DBB53EEF7A143"/>
          </w:pPr>
          <w:r w:rsidRPr="00D879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C8"/>
    <w:rsid w:val="000122B4"/>
    <w:rsid w:val="00027EFD"/>
    <w:rsid w:val="00032E72"/>
    <w:rsid w:val="00041155"/>
    <w:rsid w:val="00052BAB"/>
    <w:rsid w:val="00081E2B"/>
    <w:rsid w:val="000D45EC"/>
    <w:rsid w:val="000E33DD"/>
    <w:rsid w:val="001223CF"/>
    <w:rsid w:val="001401AE"/>
    <w:rsid w:val="00193C9C"/>
    <w:rsid w:val="00194C81"/>
    <w:rsid w:val="001F7194"/>
    <w:rsid w:val="0023176E"/>
    <w:rsid w:val="00251A10"/>
    <w:rsid w:val="002711F8"/>
    <w:rsid w:val="00273702"/>
    <w:rsid w:val="00296616"/>
    <w:rsid w:val="002B0A13"/>
    <w:rsid w:val="002C01FF"/>
    <w:rsid w:val="002C37DA"/>
    <w:rsid w:val="0032402B"/>
    <w:rsid w:val="00336B70"/>
    <w:rsid w:val="00364799"/>
    <w:rsid w:val="003652D2"/>
    <w:rsid w:val="00452840"/>
    <w:rsid w:val="004D0F75"/>
    <w:rsid w:val="005350AA"/>
    <w:rsid w:val="00554318"/>
    <w:rsid w:val="00585D39"/>
    <w:rsid w:val="00592289"/>
    <w:rsid w:val="00612B00"/>
    <w:rsid w:val="0063021B"/>
    <w:rsid w:val="00680166"/>
    <w:rsid w:val="006846D7"/>
    <w:rsid w:val="006B5B69"/>
    <w:rsid w:val="006F7F18"/>
    <w:rsid w:val="007024CE"/>
    <w:rsid w:val="0071600B"/>
    <w:rsid w:val="007452F4"/>
    <w:rsid w:val="007470EF"/>
    <w:rsid w:val="007A65D4"/>
    <w:rsid w:val="00874530"/>
    <w:rsid w:val="00885DDC"/>
    <w:rsid w:val="008963A1"/>
    <w:rsid w:val="008B0586"/>
    <w:rsid w:val="008C0B26"/>
    <w:rsid w:val="008F20F9"/>
    <w:rsid w:val="009246BC"/>
    <w:rsid w:val="009637E3"/>
    <w:rsid w:val="009C0529"/>
    <w:rsid w:val="009E2724"/>
    <w:rsid w:val="009E63D9"/>
    <w:rsid w:val="00A15DE0"/>
    <w:rsid w:val="00A70253"/>
    <w:rsid w:val="00A93472"/>
    <w:rsid w:val="00A95957"/>
    <w:rsid w:val="00AE3211"/>
    <w:rsid w:val="00AE4A31"/>
    <w:rsid w:val="00B17B9D"/>
    <w:rsid w:val="00B27461"/>
    <w:rsid w:val="00B827D1"/>
    <w:rsid w:val="00B82F3F"/>
    <w:rsid w:val="00B841E2"/>
    <w:rsid w:val="00B86D56"/>
    <w:rsid w:val="00BB53DB"/>
    <w:rsid w:val="00C3272F"/>
    <w:rsid w:val="00C611C5"/>
    <w:rsid w:val="00C805A8"/>
    <w:rsid w:val="00C94296"/>
    <w:rsid w:val="00CB01C4"/>
    <w:rsid w:val="00CC3D1F"/>
    <w:rsid w:val="00D01FB9"/>
    <w:rsid w:val="00D11C9D"/>
    <w:rsid w:val="00D45263"/>
    <w:rsid w:val="00D67962"/>
    <w:rsid w:val="00D90CF5"/>
    <w:rsid w:val="00DD4B5E"/>
    <w:rsid w:val="00DE6293"/>
    <w:rsid w:val="00E01514"/>
    <w:rsid w:val="00E44761"/>
    <w:rsid w:val="00E55DC8"/>
    <w:rsid w:val="00E7150A"/>
    <w:rsid w:val="00E852A9"/>
    <w:rsid w:val="00EA3032"/>
    <w:rsid w:val="00F16FE4"/>
    <w:rsid w:val="00F371D0"/>
    <w:rsid w:val="00F72CEE"/>
    <w:rsid w:val="00F963CE"/>
    <w:rsid w:val="00FB6998"/>
    <w:rsid w:val="00FF3F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D1F"/>
    <w:rPr>
      <w:color w:val="808080"/>
    </w:rPr>
  </w:style>
  <w:style w:type="paragraph" w:customStyle="1" w:styleId="DFB6B1DA0BDB45BAA0140E88111B7DA1">
    <w:name w:val="DFB6B1DA0BDB45BAA0140E88111B7DA1"/>
    <w:rsid w:val="00CC3D1F"/>
    <w:pPr>
      <w:spacing w:line="278" w:lineRule="auto"/>
    </w:pPr>
    <w:rPr>
      <w:kern w:val="2"/>
      <w:sz w:val="24"/>
      <w:szCs w:val="24"/>
      <w14:ligatures w14:val="standardContextual"/>
    </w:rPr>
  </w:style>
  <w:style w:type="paragraph" w:customStyle="1" w:styleId="AE4ACBCAF24D4A9297555E7EB4B35084">
    <w:name w:val="AE4ACBCAF24D4A9297555E7EB4B35084"/>
    <w:rsid w:val="00CC3D1F"/>
    <w:pPr>
      <w:spacing w:line="278" w:lineRule="auto"/>
    </w:pPr>
    <w:rPr>
      <w:kern w:val="2"/>
      <w:sz w:val="24"/>
      <w:szCs w:val="24"/>
      <w14:ligatures w14:val="standardContextual"/>
    </w:rPr>
  </w:style>
  <w:style w:type="paragraph" w:customStyle="1" w:styleId="E71ED18935DC41D1BF4DBB53EEF7A143">
    <w:name w:val="E71ED18935DC41D1BF4DBB53EEF7A143"/>
    <w:rsid w:val="00CC3D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PHN Colours">
      <a:dk1>
        <a:srgbClr val="000000"/>
      </a:dk1>
      <a:lt1>
        <a:srgbClr val="FFFFFF"/>
      </a:lt1>
      <a:dk2>
        <a:srgbClr val="003D69"/>
      </a:dk2>
      <a:lt2>
        <a:srgbClr val="E7E6E6"/>
      </a:lt2>
      <a:accent1>
        <a:srgbClr val="EF7622"/>
      </a:accent1>
      <a:accent2>
        <a:srgbClr val="E51A92"/>
      </a:accent2>
      <a:accent3>
        <a:srgbClr val="65C5B4"/>
      </a:accent3>
      <a:accent4>
        <a:srgbClr val="888BC4"/>
      </a:accent4>
      <a:accent5>
        <a:srgbClr val="E3E4E2"/>
      </a:accent5>
      <a:accent6>
        <a:srgbClr val="FFFEFE"/>
      </a:accent6>
      <a:hlink>
        <a:srgbClr val="000000"/>
      </a:hlink>
      <a:folHlink>
        <a:srgbClr val="E51A92"/>
      </a:folHlink>
    </a:clrScheme>
    <a:fontScheme name="M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ED8A07FA9254DA16148DD10B431DE" ma:contentTypeVersion="25" ma:contentTypeDescription="Create a new document." ma:contentTypeScope="" ma:versionID="4ccee7178fbf5c0941e1da47df5ad003">
  <xsd:schema xmlns:xsd="http://www.w3.org/2001/XMLSchema" xmlns:xs="http://www.w3.org/2001/XMLSchema" xmlns:p="http://schemas.microsoft.com/office/2006/metadata/properties" xmlns:ns2="4bf7ec68-8bcc-42bb-ae6f-c5697662f1a5" xmlns:ns3="46c41752-2f12-492b-bf90-5645d387b83a" targetNamespace="http://schemas.microsoft.com/office/2006/metadata/properties" ma:root="true" ma:fieldsID="0b18f463d18a5e2b418053991cdbb29c" ns2:_="" ns3:_="">
    <xsd:import namespace="4bf7ec68-8bcc-42bb-ae6f-c5697662f1a5"/>
    <xsd:import namespace="46c41752-2f12-492b-bf90-5645d387b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7ec68-8bcc-42bb-ae6f-c569766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e874f7-c66a-4130-a5dd-942e1face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41752-2f12-492b-bf90-5645d387b8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905041-c639-4b4c-ab7e-3109d51edfc9}" ma:internalName="TaxCatchAll" ma:showField="CatchAllData" ma:web="46c41752-2f12-492b-bf90-5645d387b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6c41752-2f12-492b-bf90-5645d387b83a">
      <UserInfo>
        <DisplayName/>
        <AccountId xsi:nil="true"/>
        <AccountType/>
      </UserInfo>
    </SharedWithUsers>
    <lcf76f155ced4ddcb4097134ff3c332f xmlns="4bf7ec68-8bcc-42bb-ae6f-c5697662f1a5">
      <Terms xmlns="http://schemas.microsoft.com/office/infopath/2007/PartnerControls"/>
    </lcf76f155ced4ddcb4097134ff3c332f>
    <TaxCatchAll xmlns="46c41752-2f12-492b-bf90-5645d387b83a" xsi:nil="true"/>
  </documentManagement>
</p:properties>
</file>

<file path=customXml/itemProps1.xml><?xml version="1.0" encoding="utf-8"?>
<ds:datastoreItem xmlns:ds="http://schemas.openxmlformats.org/officeDocument/2006/customXml" ds:itemID="{98909C6A-1E90-4BAF-917A-BF1DD632AF9C}">
  <ds:schemaRefs>
    <ds:schemaRef ds:uri="http://schemas.openxmlformats.org/officeDocument/2006/bibliography"/>
  </ds:schemaRefs>
</ds:datastoreItem>
</file>

<file path=customXml/itemProps2.xml><?xml version="1.0" encoding="utf-8"?>
<ds:datastoreItem xmlns:ds="http://schemas.openxmlformats.org/officeDocument/2006/customXml" ds:itemID="{8E3733ED-B093-4A8C-92B1-DF6836BC92D8}">
  <ds:schemaRefs>
    <ds:schemaRef ds:uri="http://schemas.microsoft.com/sharepoint/v3/contenttype/forms"/>
  </ds:schemaRefs>
</ds:datastoreItem>
</file>

<file path=customXml/itemProps3.xml><?xml version="1.0" encoding="utf-8"?>
<ds:datastoreItem xmlns:ds="http://schemas.openxmlformats.org/officeDocument/2006/customXml" ds:itemID="{8732ED1B-DDD8-4CC2-B891-F26E163B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7ec68-8bcc-42bb-ae6f-c5697662f1a5"/>
    <ds:schemaRef ds:uri="46c41752-2f12-492b-bf90-5645d387b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5E1D5-877F-4446-A260-2BA2142CC52F}">
  <ds:schemaRefs>
    <ds:schemaRef ds:uri="http://schemas.microsoft.com/office/2006/metadata/properties"/>
    <ds:schemaRef ds:uri="http://schemas.microsoft.com/office/infopath/2007/PartnerControls"/>
    <ds:schemaRef ds:uri="46c41752-2f12-492b-bf90-5645d387b83a"/>
    <ds:schemaRef ds:uri="4bf7ec68-8bcc-42bb-ae6f-c5697662f1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6787</Words>
  <Characters>38688</Characters>
  <Application>Microsoft Office Word</Application>
  <DocSecurity>0</DocSecurity>
  <Lines>322</Lines>
  <Paragraphs>90</Paragraphs>
  <ScaleCrop>false</ScaleCrop>
  <Company/>
  <LinksUpToDate>false</LinksUpToDate>
  <CharactersWithSpaces>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for distribution</dc:title>
  <dc:subject/>
  <dc:creator>Christopher Lees</dc:creator>
  <cp:keywords/>
  <dc:description/>
  <cp:lastModifiedBy>Tom Walsh</cp:lastModifiedBy>
  <cp:revision>2</cp:revision>
  <cp:lastPrinted>2026-02-14T01:44:00Z</cp:lastPrinted>
  <dcterms:created xsi:type="dcterms:W3CDTF">2026-06-17T02:08:00Z</dcterms:created>
  <dcterms:modified xsi:type="dcterms:W3CDTF">2026-06-17T02:08:00Z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0x010100F00ED8A07FA9254DA16148DD10B431DE</vt:lpwstr>
  </property>
  <property fmtid="{D5CDD505-2E9C-101B-9397-08002B2CF9AE}" pid="3" name="_dlc_DocIdItemGuid">
    <vt:lpwstr>8ade5302-ad3d-4022-8240-3e5a89fc186e</vt:lpwstr>
  </property>
  <property fmtid="{D5CDD505-2E9C-101B-9397-08002B2CF9AE}" pid="4" name="AuthorIds_UIVersion_10">
    <vt:lpwstr>6</vt:lpwstr>
  </property>
  <property fmtid="{D5CDD505-2E9C-101B-9397-08002B2CF9AE}" pid="5" name="Depreciated">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